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19B65" w14:textId="16AD023A" w:rsidR="00CA66B0" w:rsidRPr="00CA66B0" w:rsidRDefault="00CA66B0" w:rsidP="00CA66B0">
      <w:pPr>
        <w:pStyle w:val="a3"/>
        <w:keepLines/>
        <w:tabs>
          <w:tab w:val="right" w:pos="10440"/>
          <w:tab w:val="right" w:pos="13323"/>
        </w:tabs>
        <w:rPr>
          <w:rFonts w:cs="Arial"/>
          <w:sz w:val="24"/>
          <w:szCs w:val="24"/>
        </w:rPr>
      </w:pPr>
      <w:bookmarkStart w:id="0" w:name="_Hlk70577402"/>
      <w:bookmarkStart w:id="1" w:name="_Hlk78822618"/>
      <w:r w:rsidRPr="00CA66B0">
        <w:rPr>
          <w:rFonts w:cs="Arial"/>
          <w:sz w:val="24"/>
          <w:szCs w:val="24"/>
        </w:rPr>
        <w:t>3GPP TSG-RAN WG4 Meeting #101-bis-e</w:t>
      </w:r>
      <w:r w:rsidRPr="00CA66B0">
        <w:rPr>
          <w:rFonts w:cs="Arial"/>
          <w:sz w:val="24"/>
          <w:szCs w:val="24"/>
        </w:rPr>
        <w:tab/>
      </w:r>
      <w:r w:rsidR="00F907EC" w:rsidRPr="00F907EC">
        <w:rPr>
          <w:rFonts w:cs="Arial"/>
          <w:sz w:val="24"/>
          <w:szCs w:val="24"/>
        </w:rPr>
        <w:t>R4-2201145</w:t>
      </w:r>
    </w:p>
    <w:p w14:paraId="785D4ECC" w14:textId="08B2029F" w:rsidR="00CA66B0" w:rsidRPr="00CA66B0" w:rsidRDefault="00CA66B0" w:rsidP="00CA66B0">
      <w:pPr>
        <w:rPr>
          <w:rFonts w:ascii="Arial" w:hAnsi="Arial" w:cs="Arial"/>
          <w:b/>
          <w:noProof/>
          <w:sz w:val="24"/>
          <w:szCs w:val="24"/>
          <w:lang w:val="en-US"/>
        </w:rPr>
      </w:pPr>
      <w:r w:rsidRPr="00CA66B0">
        <w:rPr>
          <w:rFonts w:ascii="Arial" w:hAnsi="Arial" w:cs="Arial"/>
          <w:b/>
          <w:noProof/>
          <w:sz w:val="24"/>
          <w:szCs w:val="24"/>
          <w:lang w:val="en-US"/>
        </w:rPr>
        <w:t>Online Meeting, 17 January – 25 January 2022</w:t>
      </w:r>
      <w:bookmarkEnd w:id="0"/>
    </w:p>
    <w:bookmarkEnd w:id="1"/>
    <w:p w14:paraId="753F9938" w14:textId="4CD7EEA5" w:rsidR="00070561" w:rsidRDefault="00070561" w:rsidP="00070561">
      <w:pPr>
        <w:pStyle w:val="a5"/>
        <w:rPr>
          <w:noProof w:val="0"/>
        </w:rPr>
      </w:pPr>
    </w:p>
    <w:p w14:paraId="6138064B" w14:textId="130ADB7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A66B0">
        <w:rPr>
          <w:rFonts w:ascii="Arial" w:hAnsi="Arial"/>
          <w:sz w:val="24"/>
          <w:lang w:val="en-US"/>
        </w:rPr>
        <w:t>6</w:t>
      </w:r>
      <w:r w:rsidR="00B12546" w:rsidRPr="00113C65">
        <w:rPr>
          <w:rFonts w:ascii="Arial" w:hAnsi="Arial"/>
          <w:sz w:val="24"/>
          <w:lang w:val="en-US"/>
        </w:rPr>
        <w:t>.</w:t>
      </w:r>
      <w:r w:rsidR="00852D40">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862132">
        <w:rPr>
          <w:rFonts w:ascii="Arial" w:hAnsi="Arial"/>
          <w:sz w:val="24"/>
          <w:lang w:val="en-US"/>
        </w:rPr>
        <w:t>1.</w:t>
      </w:r>
      <w:r w:rsidR="00176D1F">
        <w:rPr>
          <w:rFonts w:ascii="Arial" w:hAnsi="Arial"/>
          <w:sz w:val="24"/>
          <w:lang w:val="en-US"/>
        </w:rPr>
        <w:t>4</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60E4403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E1C6A" w:rsidRPr="005E1C6A">
        <w:rPr>
          <w:rFonts w:ascii="Arial" w:hAnsi="Arial"/>
          <w:sz w:val="24"/>
          <w:lang w:val="en-US"/>
        </w:rPr>
        <w:t xml:space="preserve">RRM impact from </w:t>
      </w:r>
      <w:r w:rsidR="00CC4E43" w:rsidRPr="00CC4E43">
        <w:rPr>
          <w:rFonts w:ascii="Arial" w:hAnsi="Arial"/>
          <w:sz w:val="24"/>
          <w:lang w:val="en-US"/>
        </w:rPr>
        <w:t>UE complexity reduction</w:t>
      </w:r>
      <w:r w:rsidR="00720A35">
        <w:rPr>
          <w:rFonts w:ascii="Arial" w:hAnsi="Arial"/>
          <w:sz w:val="24"/>
          <w:lang w:val="en-US"/>
        </w:rPr>
        <w:t xml:space="preserve"> </w:t>
      </w:r>
      <w:r w:rsidR="00191C6E">
        <w:rPr>
          <w:rFonts w:ascii="Arial" w:hAnsi="Arial"/>
          <w:sz w:val="24"/>
          <w:lang w:val="en-US"/>
        </w:rPr>
        <w:t>for Red</w:t>
      </w:r>
      <w:r w:rsidR="00CC4E43">
        <w:rPr>
          <w:rFonts w:ascii="Arial" w:hAnsi="Arial"/>
          <w:sz w:val="24"/>
          <w:lang w:val="en-US"/>
        </w:rPr>
        <w:t>cap</w:t>
      </w:r>
      <w:r w:rsidR="00191C6E">
        <w:rPr>
          <w:rFonts w:ascii="Arial" w:hAnsi="Arial"/>
          <w:sz w:val="24"/>
          <w:lang w:val="en-US"/>
        </w:rPr>
        <w:t xml:space="preserve"> UE</w:t>
      </w:r>
      <w:r w:rsidR="008855E3">
        <w:rPr>
          <w:rFonts w:ascii="Arial" w:hAnsi="Arial"/>
          <w:sz w:val="24"/>
          <w:lang w:val="en-US"/>
        </w:rPr>
        <w:t xml:space="preserve"> - </w:t>
      </w:r>
      <w:r w:rsidR="008855E3" w:rsidRPr="008855E3">
        <w:rPr>
          <w:rFonts w:ascii="Arial" w:hAnsi="Arial"/>
          <w:sz w:val="24"/>
          <w:lang w:val="en-US"/>
        </w:rPr>
        <w:t>Signaling characteristics</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60E38EC3" w14:textId="77777777" w:rsidR="00EA7232" w:rsidRDefault="00EA7232" w:rsidP="00EA7232">
      <w:pPr>
        <w:jc w:val="both"/>
        <w:rPr>
          <w:rFonts w:eastAsiaTheme="minorEastAsia"/>
          <w:lang w:eastAsia="zh-CN"/>
        </w:rPr>
      </w:pPr>
      <w:r w:rsidRPr="0071554A">
        <w:rPr>
          <w:rFonts w:eastAsiaTheme="minorEastAsia"/>
          <w:lang w:eastAsia="zh-CN"/>
        </w:rPr>
        <w:t>As specified in the WID [1], the following UE complexity reduction features are to be considered for reduced capability NR devices</w:t>
      </w:r>
      <w:r>
        <w:rPr>
          <w:rFonts w:ascii="等线" w:eastAsia="等线" w:hAnsi="等线" w:hint="eastAsia"/>
          <w:lang w:eastAsia="zh-CN"/>
        </w:rPr>
        <w:t>:</w:t>
      </w:r>
      <w:r>
        <w:rPr>
          <w:rFonts w:ascii="等线" w:eastAsia="等线" w:hAnsi="等线"/>
          <w:lang w:eastAsia="zh-CN"/>
        </w:rPr>
        <w:t xml:space="preserve"> </w:t>
      </w:r>
      <w:r w:rsidRPr="0027002B">
        <w:rPr>
          <w:rFonts w:eastAsiaTheme="minorEastAsia"/>
          <w:lang w:eastAsia="zh-CN"/>
        </w:rPr>
        <w:t>Reduced maximum UE bandwidth</w:t>
      </w:r>
      <w:r>
        <w:rPr>
          <w:rFonts w:eastAsiaTheme="minorEastAsia"/>
          <w:lang w:eastAsia="zh-CN"/>
        </w:rPr>
        <w:t xml:space="preserve">, </w:t>
      </w:r>
      <w:r w:rsidRPr="0027002B">
        <w:rPr>
          <w:rFonts w:eastAsiaTheme="minorEastAsia"/>
          <w:lang w:eastAsia="zh-CN"/>
        </w:rPr>
        <w:t>Reduced minimum number of Rx branches</w:t>
      </w:r>
      <w:r>
        <w:rPr>
          <w:rFonts w:eastAsiaTheme="minorEastAsia"/>
          <w:lang w:eastAsia="zh-CN"/>
        </w:rPr>
        <w:t xml:space="preserve">, </w:t>
      </w:r>
      <w:r w:rsidRPr="0027002B">
        <w:rPr>
          <w:rFonts w:eastAsiaTheme="minorEastAsia"/>
          <w:lang w:eastAsia="zh-CN"/>
        </w:rPr>
        <w:t>Maximum number of DL MIMO layers</w:t>
      </w:r>
      <w:r>
        <w:rPr>
          <w:rFonts w:eastAsiaTheme="minorEastAsia"/>
          <w:lang w:eastAsia="zh-CN"/>
        </w:rPr>
        <w:t xml:space="preserve">, </w:t>
      </w:r>
      <w:r w:rsidRPr="0027002B">
        <w:rPr>
          <w:rFonts w:eastAsiaTheme="minorEastAsia"/>
          <w:lang w:eastAsia="zh-CN"/>
        </w:rPr>
        <w:t>Relaxed maximum modulation order</w:t>
      </w:r>
      <w:r>
        <w:rPr>
          <w:rFonts w:eastAsiaTheme="minorEastAsia"/>
          <w:lang w:eastAsia="zh-CN"/>
        </w:rPr>
        <w:t xml:space="preserve">, </w:t>
      </w:r>
      <w:r w:rsidRPr="0027002B">
        <w:rPr>
          <w:rFonts w:eastAsiaTheme="minorEastAsia"/>
          <w:lang w:eastAsia="zh-CN"/>
        </w:rPr>
        <w:tab/>
        <w:t>Duplex operation</w:t>
      </w:r>
      <w:r>
        <w:rPr>
          <w:rFonts w:eastAsiaTheme="minorEastAsia"/>
          <w:lang w:eastAsia="zh-CN"/>
        </w:rPr>
        <w:t xml:space="preserve">. A </w:t>
      </w:r>
      <w:r w:rsidRPr="00794367">
        <w:rPr>
          <w:rFonts w:eastAsiaTheme="minorEastAsia"/>
          <w:lang w:eastAsia="zh-CN"/>
        </w:rPr>
        <w:t>WF</w:t>
      </w:r>
      <w:r>
        <w:rPr>
          <w:rFonts w:eastAsiaTheme="minorEastAsia"/>
          <w:lang w:eastAsia="zh-CN"/>
        </w:rPr>
        <w:t xml:space="preserve"> [2]</w:t>
      </w:r>
      <w:r w:rsidRPr="00794367">
        <w:rPr>
          <w:rFonts w:eastAsiaTheme="minorEastAsia"/>
          <w:lang w:eastAsia="zh-CN"/>
        </w:rPr>
        <w:t xml:space="preserve"> was approved in last RAN4 meeting on RRM impact from UE complexity reduction for Redcap UE. </w:t>
      </w:r>
    </w:p>
    <w:p w14:paraId="499D6413" w14:textId="14E8B425" w:rsidR="002221AB" w:rsidRDefault="002221AB" w:rsidP="00386615">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n this document, we provide our views on RRM impact</w:t>
      </w:r>
      <w:r w:rsidR="004F5E0B">
        <w:rPr>
          <w:rFonts w:eastAsia="等线"/>
          <w:bCs/>
          <w:iCs/>
          <w:lang w:val="en-US" w:eastAsia="zh-CN"/>
        </w:rPr>
        <w:t xml:space="preserve"> </w:t>
      </w:r>
      <w:r w:rsidR="00176D1F">
        <w:rPr>
          <w:rFonts w:eastAsia="等线"/>
          <w:bCs/>
          <w:iCs/>
          <w:lang w:val="en-US" w:eastAsia="zh-CN"/>
        </w:rPr>
        <w:t xml:space="preserve">(e.g., </w:t>
      </w:r>
      <w:r w:rsidR="003B0B74" w:rsidRPr="00176D1F">
        <w:rPr>
          <w:rFonts w:eastAsia="等线"/>
          <w:bCs/>
          <w:iCs/>
          <w:lang w:val="en-US" w:eastAsia="zh-CN"/>
        </w:rPr>
        <w:t>Signaling</w:t>
      </w:r>
      <w:r w:rsidR="00176D1F" w:rsidRPr="00176D1F">
        <w:rPr>
          <w:rFonts w:eastAsia="等线"/>
          <w:bCs/>
          <w:iCs/>
          <w:lang w:val="en-US" w:eastAsia="zh-CN"/>
        </w:rPr>
        <w:t xml:space="preserve"> characteristics</w:t>
      </w:r>
      <w:r w:rsidR="00176D1F">
        <w:rPr>
          <w:rFonts w:eastAsia="等线"/>
          <w:bCs/>
          <w:iCs/>
          <w:lang w:val="en-US" w:eastAsia="zh-CN"/>
        </w:rPr>
        <w:t>)</w:t>
      </w:r>
      <w:r w:rsidRPr="002221AB">
        <w:rPr>
          <w:rFonts w:eastAsia="等线"/>
          <w:bCs/>
          <w:iCs/>
          <w:lang w:val="en-US" w:eastAsia="zh-CN"/>
        </w:rPr>
        <w:t xml:space="preserve"> </w:t>
      </w:r>
      <w:r w:rsidR="00607842">
        <w:rPr>
          <w:rFonts w:eastAsia="等线" w:hint="eastAsia"/>
          <w:bCs/>
          <w:iCs/>
          <w:lang w:val="en-US" w:eastAsia="zh-CN"/>
        </w:rPr>
        <w:t>from</w:t>
      </w:r>
      <w:r w:rsidR="00607842">
        <w:rPr>
          <w:rFonts w:eastAsia="等线"/>
          <w:bCs/>
          <w:iCs/>
          <w:lang w:val="en-US" w:eastAsia="zh-CN"/>
        </w:rPr>
        <w:t xml:space="preserve"> </w:t>
      </w:r>
      <w:r w:rsidRPr="002221AB">
        <w:rPr>
          <w:rFonts w:eastAsia="宋体"/>
          <w:iCs/>
          <w:lang w:val="en-US" w:eastAsia="ja-JP"/>
        </w:rPr>
        <w:t>UE complexity reduction</w:t>
      </w:r>
      <w:r w:rsidR="00607842">
        <w:rPr>
          <w:rFonts w:eastAsia="宋体"/>
          <w:iCs/>
          <w:lang w:val="en-US" w:eastAsia="zh-CN"/>
        </w:rPr>
        <w:t xml:space="preserve">, </w:t>
      </w:r>
      <w:r w:rsidR="00176D1F">
        <w:rPr>
          <w:rFonts w:eastAsia="宋体"/>
          <w:iCs/>
          <w:lang w:val="en-US" w:eastAsia="zh-CN"/>
        </w:rPr>
        <w:t>including</w:t>
      </w:r>
      <w:r w:rsidR="00607842">
        <w:rPr>
          <w:rFonts w:eastAsia="宋体"/>
          <w:iCs/>
          <w:lang w:val="en-US" w:eastAsia="zh-CN"/>
        </w:rPr>
        <w:t xml:space="preserve"> RLM, BFD and BWP switching</w:t>
      </w:r>
      <w:r w:rsidR="002E1FAE">
        <w:rPr>
          <w:rFonts w:eastAsia="宋体"/>
          <w:iCs/>
          <w:lang w:val="en-US" w:eastAsia="ja-JP"/>
        </w:rPr>
        <w:t>.</w:t>
      </w:r>
    </w:p>
    <w:p w14:paraId="0189D39D" w14:textId="1B79F2C7" w:rsidR="002E1FAE" w:rsidRDefault="002E1FAE" w:rsidP="002E1FAE">
      <w:pPr>
        <w:pStyle w:val="1"/>
        <w:rPr>
          <w:lang w:val="en-US"/>
        </w:rPr>
      </w:pPr>
      <w:r>
        <w:rPr>
          <w:lang w:val="en-US"/>
        </w:rPr>
        <w:t>Discussion</w:t>
      </w:r>
    </w:p>
    <w:p w14:paraId="306370E5" w14:textId="3F5DAD83" w:rsidR="003D125F" w:rsidRPr="003D125F" w:rsidRDefault="003D125F" w:rsidP="003D125F">
      <w:pPr>
        <w:pStyle w:val="2"/>
      </w:pPr>
      <w:r w:rsidRPr="003D125F">
        <w:t>RLM &amp; BFD</w:t>
      </w:r>
    </w:p>
    <w:tbl>
      <w:tblPr>
        <w:tblStyle w:val="af7"/>
        <w:tblW w:w="0" w:type="auto"/>
        <w:tblLook w:val="04A0" w:firstRow="1" w:lastRow="0" w:firstColumn="1" w:lastColumn="0" w:noHBand="0" w:noVBand="1"/>
      </w:tblPr>
      <w:tblGrid>
        <w:gridCol w:w="9562"/>
      </w:tblGrid>
      <w:tr w:rsidR="00366990" w14:paraId="7FAFEA25" w14:textId="77777777" w:rsidTr="00366990">
        <w:tc>
          <w:tcPr>
            <w:tcW w:w="9562" w:type="dxa"/>
          </w:tcPr>
          <w:p w14:paraId="35402624" w14:textId="6FAA9584" w:rsidR="00487AEE" w:rsidRPr="00487AEE" w:rsidRDefault="00487AEE" w:rsidP="00487AEE">
            <w:pPr>
              <w:spacing w:afterLines="50" w:after="120"/>
              <w:rPr>
                <w:rFonts w:eastAsia="等线"/>
                <w:b/>
                <w:color w:val="000000" w:themeColor="text1"/>
                <w:u w:val="single"/>
                <w:lang w:eastAsia="zh-CN"/>
              </w:rPr>
            </w:pPr>
            <w:r w:rsidRPr="00487AEE">
              <w:rPr>
                <w:rFonts w:eastAsia="等线" w:hint="eastAsia"/>
                <w:b/>
                <w:color w:val="000000" w:themeColor="text1"/>
                <w:u w:val="single"/>
                <w:lang w:eastAsia="zh-CN"/>
              </w:rPr>
              <w:t>A</w:t>
            </w:r>
            <w:r w:rsidRPr="00487AEE">
              <w:rPr>
                <w:rFonts w:eastAsia="等线"/>
                <w:b/>
                <w:color w:val="000000" w:themeColor="text1"/>
                <w:u w:val="single"/>
                <w:lang w:eastAsia="zh-CN"/>
              </w:rPr>
              <w:t>greements</w:t>
            </w:r>
            <w:r w:rsidRPr="00487AEE">
              <w:rPr>
                <w:rFonts w:eastAsia="等线" w:hint="eastAsia"/>
                <w:b/>
                <w:color w:val="000000" w:themeColor="text1"/>
                <w:u w:val="single"/>
                <w:lang w:eastAsia="zh-CN"/>
              </w:rPr>
              <w:t>：</w:t>
            </w:r>
          </w:p>
          <w:p w14:paraId="017A11AC" w14:textId="77777777" w:rsidR="00487AEE" w:rsidRPr="00487AEE" w:rsidRDefault="00487AEE" w:rsidP="00487AEE">
            <w:pPr>
              <w:spacing w:afterLines="50" w:after="120"/>
              <w:rPr>
                <w:bCs/>
                <w:color w:val="000000" w:themeColor="text1"/>
                <w:highlight w:val="green"/>
                <w:lang w:eastAsia="ko-KR"/>
              </w:rPr>
            </w:pPr>
            <w:r w:rsidRPr="00487AEE">
              <w:rPr>
                <w:color w:val="000000" w:themeColor="text1"/>
                <w:highlight w:val="green"/>
                <w:lang w:eastAsia="zh-CN"/>
              </w:rPr>
              <w:t xml:space="preserve">RAN4 to not introduce requirements for 60 kHz SCS in FR1 for </w:t>
            </w:r>
            <w:proofErr w:type="spellStart"/>
            <w:r w:rsidRPr="00487AEE">
              <w:rPr>
                <w:color w:val="000000" w:themeColor="text1"/>
                <w:highlight w:val="green"/>
                <w:lang w:eastAsia="zh-CN"/>
              </w:rPr>
              <w:t>RedCap</w:t>
            </w:r>
            <w:proofErr w:type="spellEnd"/>
            <w:r w:rsidRPr="00487AEE">
              <w:rPr>
                <w:color w:val="000000" w:themeColor="text1"/>
                <w:highlight w:val="green"/>
                <w:lang w:eastAsia="zh-CN"/>
              </w:rPr>
              <w:t xml:space="preserve"> RLM requirements.</w:t>
            </w:r>
          </w:p>
          <w:p w14:paraId="7E36CC28" w14:textId="06A595E3" w:rsidR="00487AEE" w:rsidRDefault="00487AEE" w:rsidP="00487AEE">
            <w:pPr>
              <w:spacing w:afterLines="50" w:after="120"/>
              <w:rPr>
                <w:rFonts w:eastAsiaTheme="minorEastAsia"/>
                <w:color w:val="000000" w:themeColor="text1"/>
                <w:highlight w:val="green"/>
                <w:lang w:val="en-US"/>
              </w:rPr>
            </w:pPr>
            <w:r w:rsidRPr="00487AEE">
              <w:rPr>
                <w:rFonts w:eastAsiaTheme="minorEastAsia"/>
                <w:color w:val="000000" w:themeColor="text1"/>
                <w:highlight w:val="green"/>
                <w:lang w:val="en-US"/>
              </w:rPr>
              <w:t xml:space="preserve">The evaluation period of SSB/CSI-RS based SINR is not extended for RLM Qin and </w:t>
            </w:r>
            <w:proofErr w:type="spellStart"/>
            <w:r w:rsidRPr="00487AEE">
              <w:rPr>
                <w:rFonts w:eastAsiaTheme="minorEastAsia"/>
                <w:color w:val="000000" w:themeColor="text1"/>
                <w:highlight w:val="green"/>
                <w:lang w:val="en-US"/>
              </w:rPr>
              <w:t>Qout</w:t>
            </w:r>
            <w:proofErr w:type="spellEnd"/>
            <w:r w:rsidRPr="00487AEE">
              <w:rPr>
                <w:rFonts w:eastAsiaTheme="minorEastAsia"/>
                <w:color w:val="000000" w:themeColor="text1"/>
                <w:highlight w:val="green"/>
                <w:lang w:val="en-US"/>
              </w:rPr>
              <w:t xml:space="preserve"> for </w:t>
            </w:r>
            <w:proofErr w:type="spellStart"/>
            <w:r w:rsidRPr="00487AEE">
              <w:rPr>
                <w:rFonts w:eastAsiaTheme="minorEastAsia"/>
                <w:color w:val="000000" w:themeColor="text1"/>
                <w:highlight w:val="green"/>
                <w:lang w:val="en-US"/>
              </w:rPr>
              <w:t>RedCap</w:t>
            </w:r>
            <w:proofErr w:type="spellEnd"/>
            <w:r w:rsidRPr="00487AEE">
              <w:rPr>
                <w:rFonts w:eastAsiaTheme="minorEastAsia"/>
                <w:color w:val="000000" w:themeColor="text1"/>
                <w:highlight w:val="green"/>
                <w:lang w:val="en-US"/>
              </w:rPr>
              <w:t xml:space="preserve"> UE with 2 Rx</w:t>
            </w:r>
          </w:p>
          <w:p w14:paraId="0164461F" w14:textId="3176CA6B" w:rsidR="00366990" w:rsidRPr="00487AEE" w:rsidRDefault="00366990" w:rsidP="00487AEE">
            <w:pPr>
              <w:spacing w:afterLines="50" w:after="120"/>
              <w:rPr>
                <w:b/>
                <w:color w:val="000000" w:themeColor="text1"/>
                <w:u w:val="single"/>
                <w:lang w:eastAsia="ko-KR"/>
              </w:rPr>
            </w:pPr>
            <w:r w:rsidRPr="00487AEE">
              <w:rPr>
                <w:b/>
                <w:color w:val="000000" w:themeColor="text1"/>
                <w:u w:val="single"/>
                <w:lang w:eastAsia="ko-KR"/>
              </w:rPr>
              <w:t>How to derive RLM evaluation period if impacted</w:t>
            </w:r>
          </w:p>
          <w:p w14:paraId="13266CDA" w14:textId="77777777" w:rsidR="00487AEE" w:rsidRPr="00487AEE" w:rsidRDefault="00487AEE" w:rsidP="00487AEE">
            <w:pPr>
              <w:pStyle w:val="afb"/>
              <w:numPr>
                <w:ilvl w:val="0"/>
                <w:numId w:val="26"/>
              </w:numPr>
              <w:spacing w:afterLines="50" w:after="120"/>
              <w:contextualSpacing w:val="0"/>
              <w:rPr>
                <w:rFonts w:eastAsiaTheme="minorEastAsia"/>
                <w:color w:val="000000" w:themeColor="text1"/>
                <w:sz w:val="21"/>
              </w:rPr>
            </w:pPr>
            <w:r w:rsidRPr="00487AEE">
              <w:rPr>
                <w:rFonts w:eastAsiaTheme="minorEastAsia"/>
                <w:color w:val="000000" w:themeColor="text1"/>
                <w:sz w:val="21"/>
              </w:rPr>
              <w:t>Option 1: No need to extend the Qin evaluation period for RLM</w:t>
            </w:r>
          </w:p>
          <w:p w14:paraId="442A9A85" w14:textId="77777777" w:rsidR="00487AEE" w:rsidRPr="00487AEE" w:rsidRDefault="00487AEE" w:rsidP="00487AEE">
            <w:pPr>
              <w:pStyle w:val="afb"/>
              <w:numPr>
                <w:ilvl w:val="0"/>
                <w:numId w:val="26"/>
              </w:numPr>
              <w:spacing w:afterLines="50" w:after="120"/>
              <w:contextualSpacing w:val="0"/>
              <w:rPr>
                <w:rFonts w:eastAsiaTheme="minorEastAsia"/>
                <w:color w:val="000000" w:themeColor="text1"/>
                <w:sz w:val="21"/>
              </w:rPr>
            </w:pPr>
            <w:r w:rsidRPr="00487AEE">
              <w:rPr>
                <w:rFonts w:eastAsiaTheme="minorEastAsia"/>
                <w:color w:val="000000" w:themeColor="text1"/>
                <w:sz w:val="21"/>
              </w:rPr>
              <w:t xml:space="preserve">Option 2: The measurement period of CSI-RS based SINR is extended by factor M to guarantee accuracy for RLM Qin for </w:t>
            </w:r>
            <w:proofErr w:type="spellStart"/>
            <w:r w:rsidRPr="00487AEE">
              <w:rPr>
                <w:rFonts w:eastAsiaTheme="minorEastAsia"/>
                <w:color w:val="000000" w:themeColor="text1"/>
                <w:sz w:val="21"/>
              </w:rPr>
              <w:t>RedCap</w:t>
            </w:r>
            <w:proofErr w:type="spellEnd"/>
            <w:r w:rsidRPr="00487AEE">
              <w:rPr>
                <w:rFonts w:eastAsiaTheme="minorEastAsia"/>
                <w:color w:val="000000" w:themeColor="text1"/>
                <w:sz w:val="21"/>
              </w:rPr>
              <w:t xml:space="preserve"> UE with 1 Rx, where M is FFS (M ≥ 1).</w:t>
            </w:r>
          </w:p>
          <w:p w14:paraId="1D768B33" w14:textId="77777777" w:rsidR="00487AEE" w:rsidRPr="00487AEE" w:rsidRDefault="00487AEE" w:rsidP="00487AEE">
            <w:pPr>
              <w:spacing w:afterLines="50" w:after="120"/>
              <w:rPr>
                <w:b/>
                <w:bCs/>
                <w:color w:val="000000" w:themeColor="text1"/>
                <w:u w:val="single"/>
                <w:lang w:val="en-US"/>
              </w:rPr>
            </w:pPr>
            <w:r w:rsidRPr="00487AEE">
              <w:rPr>
                <w:b/>
                <w:bCs/>
                <w:color w:val="000000" w:themeColor="text1"/>
                <w:u w:val="single"/>
                <w:lang w:val="en-US"/>
              </w:rPr>
              <w:t>Enhancements to hypothetical PDCCH parameters for RLM</w:t>
            </w:r>
          </w:p>
          <w:p w14:paraId="7AD2AFD1" w14:textId="709ABE67" w:rsidR="00366990" w:rsidRPr="00487AEE" w:rsidRDefault="00487AEE" w:rsidP="00487AEE">
            <w:pPr>
              <w:spacing w:afterLines="50" w:after="120"/>
              <w:rPr>
                <w:color w:val="ED7D31" w:themeColor="accent2"/>
                <w:lang w:val="en-US"/>
              </w:rPr>
            </w:pPr>
            <w:r w:rsidRPr="00487AEE">
              <w:rPr>
                <w:color w:val="000000" w:themeColor="text1"/>
                <w:lang w:val="en-US"/>
              </w:rPr>
              <w:t>Companies are encouraged to provide PDCCH simulation results according to R4-2120386.</w:t>
            </w:r>
          </w:p>
        </w:tc>
      </w:tr>
    </w:tbl>
    <w:p w14:paraId="1E2D4E58" w14:textId="77777777" w:rsidR="009B36C7" w:rsidRDefault="00F77146" w:rsidP="00487AEE">
      <w:pPr>
        <w:spacing w:beforeLines="50" w:before="120" w:after="120" w:line="360" w:lineRule="auto"/>
        <w:jc w:val="both"/>
        <w:rPr>
          <w:rFonts w:eastAsia="宋体"/>
          <w:lang w:eastAsia="zh-CN"/>
        </w:rPr>
      </w:pPr>
      <w:r w:rsidRPr="00AE7409">
        <w:rPr>
          <w:rFonts w:eastAsia="宋体"/>
          <w:lang w:eastAsia="zh-CN"/>
        </w:rPr>
        <w:t>As agreed</w:t>
      </w:r>
      <w:r w:rsidR="009B36C7">
        <w:rPr>
          <w:rFonts w:eastAsia="宋体"/>
          <w:lang w:eastAsia="zh-CN"/>
        </w:rPr>
        <w:t xml:space="preserve"> for </w:t>
      </w:r>
      <w:r w:rsidR="009B36C7" w:rsidRPr="009B36C7">
        <w:rPr>
          <w:rFonts w:eastAsia="宋体"/>
          <w:lang w:eastAsia="zh-CN"/>
        </w:rPr>
        <w:t>SSB based L3 measurement with 1 Rx</w:t>
      </w:r>
      <w:r w:rsidRPr="00AE7409">
        <w:rPr>
          <w:rFonts w:eastAsia="宋体"/>
          <w:lang w:eastAsia="zh-CN"/>
        </w:rPr>
        <w:t>,</w:t>
      </w:r>
      <w:r w:rsidR="004A50B9" w:rsidRPr="00AE7409">
        <w:rPr>
          <w:rFonts w:eastAsia="宋体"/>
          <w:lang w:eastAsia="zh-CN"/>
        </w:rPr>
        <w:t xml:space="preserve"> there </w:t>
      </w:r>
      <w:r w:rsidR="009B36C7">
        <w:rPr>
          <w:rFonts w:eastAsia="宋体"/>
          <w:lang w:eastAsia="zh-CN"/>
        </w:rPr>
        <w:t>is</w:t>
      </w:r>
      <w:r w:rsidR="004A50B9" w:rsidRPr="00AE7409">
        <w:rPr>
          <w:rFonts w:eastAsia="宋体"/>
          <w:lang w:eastAsia="zh-CN"/>
        </w:rPr>
        <w:t xml:space="preserve"> n</w:t>
      </w:r>
      <w:r w:rsidR="00487AEE" w:rsidRPr="00AE7409">
        <w:rPr>
          <w:rFonts w:eastAsia="宋体"/>
          <w:lang w:eastAsia="zh-CN"/>
        </w:rPr>
        <w:t xml:space="preserve">o need to </w:t>
      </w:r>
      <w:r w:rsidR="004A50B9" w:rsidRPr="00AE7409">
        <w:rPr>
          <w:rFonts w:eastAsia="宋体"/>
          <w:lang w:eastAsia="zh-CN"/>
        </w:rPr>
        <w:t>increase the sample number while the lower bound of measurement delay could be extended for longer duty cycle (</w:t>
      </w:r>
      <w:r w:rsidR="00BD17B4">
        <w:rPr>
          <w:rFonts w:eastAsia="宋体"/>
          <w:lang w:eastAsia="zh-CN"/>
        </w:rPr>
        <w:t xml:space="preserve">similar to the method used for </w:t>
      </w:r>
      <w:r w:rsidR="004A50B9" w:rsidRPr="00AE7409">
        <w:rPr>
          <w:rFonts w:eastAsia="宋体"/>
          <w:lang w:eastAsia="zh-CN"/>
        </w:rPr>
        <w:t>LTE cat1-bis).</w:t>
      </w:r>
    </w:p>
    <w:p w14:paraId="0C8AFCEC" w14:textId="096898B4" w:rsidR="009B36C7" w:rsidRDefault="009B36C7" w:rsidP="00487AEE">
      <w:pPr>
        <w:spacing w:beforeLines="50" w:before="120" w:after="120" w:line="360" w:lineRule="auto"/>
        <w:jc w:val="both"/>
        <w:rPr>
          <w:rFonts w:eastAsia="宋体"/>
          <w:lang w:eastAsia="zh-CN"/>
        </w:rPr>
      </w:pPr>
      <w:r>
        <w:rPr>
          <w:rFonts w:eastAsia="宋体"/>
          <w:lang w:eastAsia="zh-CN"/>
        </w:rPr>
        <w:t xml:space="preserve">The similar logic can be used for RLM and BFD evaluation period. For </w:t>
      </w:r>
      <w:r w:rsidR="00E71CAF">
        <w:rPr>
          <w:rFonts w:eastAsia="宋体"/>
          <w:lang w:eastAsia="zh-CN"/>
        </w:rPr>
        <w:t xml:space="preserve">longer SSB/CSI-RS </w:t>
      </w:r>
      <w:r w:rsidR="00E71CAF" w:rsidRPr="009C5807">
        <w:t>periodicity</w:t>
      </w:r>
      <w:r w:rsidR="00E71CAF">
        <w:t xml:space="preserve"> or </w:t>
      </w:r>
      <w:r w:rsidR="00E71CAF" w:rsidRPr="009C5807">
        <w:t>DRX cycle length</w:t>
      </w:r>
      <w:r w:rsidR="00E71CAF">
        <w:t>, the lower bound can be extended as well.</w:t>
      </w:r>
    </w:p>
    <w:p w14:paraId="0B777D49" w14:textId="77777777" w:rsidR="009B36C7" w:rsidRPr="009C5807" w:rsidRDefault="009B36C7" w:rsidP="009B36C7">
      <w:pPr>
        <w:pStyle w:val="TH"/>
      </w:pPr>
      <w:r w:rsidRPr="009C5807">
        <w:lastRenderedPageBreak/>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B36C7" w:rsidRPr="009C5807" w14:paraId="05DD02BD" w14:textId="77777777" w:rsidTr="003F44BD">
        <w:trPr>
          <w:jc w:val="center"/>
        </w:trPr>
        <w:tc>
          <w:tcPr>
            <w:tcW w:w="2035" w:type="dxa"/>
            <w:shd w:val="clear" w:color="auto" w:fill="auto"/>
          </w:tcPr>
          <w:p w14:paraId="020E2161" w14:textId="77777777" w:rsidR="009B36C7" w:rsidRPr="009C5807" w:rsidRDefault="009B36C7" w:rsidP="003F44BD">
            <w:pPr>
              <w:pStyle w:val="TAH"/>
            </w:pPr>
            <w:bookmarkStart w:id="2" w:name="_Hlk513850563"/>
            <w:r w:rsidRPr="009C5807">
              <w:t>Configuration</w:t>
            </w:r>
          </w:p>
        </w:tc>
        <w:tc>
          <w:tcPr>
            <w:tcW w:w="3260" w:type="dxa"/>
            <w:shd w:val="clear" w:color="auto" w:fill="auto"/>
          </w:tcPr>
          <w:p w14:paraId="73234121" w14:textId="77777777" w:rsidR="009B36C7" w:rsidRPr="009C5807" w:rsidRDefault="009B36C7" w:rsidP="003F44B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A86865A" w14:textId="77777777" w:rsidR="009B36C7" w:rsidRPr="009C5807" w:rsidRDefault="009B36C7" w:rsidP="003F44B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9B36C7" w:rsidRPr="009C5807" w14:paraId="6523F0B0" w14:textId="77777777" w:rsidTr="003F44BD">
        <w:trPr>
          <w:jc w:val="center"/>
        </w:trPr>
        <w:tc>
          <w:tcPr>
            <w:tcW w:w="2035" w:type="dxa"/>
            <w:shd w:val="clear" w:color="auto" w:fill="auto"/>
          </w:tcPr>
          <w:p w14:paraId="0ABED08C" w14:textId="77777777" w:rsidR="009B36C7" w:rsidRPr="009C5807" w:rsidRDefault="009B36C7" w:rsidP="003F44BD">
            <w:pPr>
              <w:pStyle w:val="TAC"/>
            </w:pPr>
            <w:r w:rsidRPr="009C5807">
              <w:t>no DRX</w:t>
            </w:r>
          </w:p>
        </w:tc>
        <w:tc>
          <w:tcPr>
            <w:tcW w:w="3260" w:type="dxa"/>
            <w:shd w:val="clear" w:color="auto" w:fill="auto"/>
          </w:tcPr>
          <w:p w14:paraId="55535410" w14:textId="77777777" w:rsidR="009B36C7" w:rsidRPr="009C5807" w:rsidRDefault="009B36C7" w:rsidP="003F44BD">
            <w:pPr>
              <w:pStyle w:val="TAC"/>
            </w:pPr>
            <w:proofErr w:type="gramStart"/>
            <w:r w:rsidRPr="009C5807">
              <w:t>Max(</w:t>
            </w:r>
            <w:proofErr w:type="gramEnd"/>
            <w:r w:rsidRPr="009B36C7">
              <w:rPr>
                <w:highlight w:val="yellow"/>
              </w:rPr>
              <w:t>200</w:t>
            </w:r>
            <w:r w:rsidRPr="009C5807">
              <w:t xml:space="preserve">,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8CCD568" w14:textId="77777777" w:rsidR="009B36C7" w:rsidRPr="009C5807" w:rsidRDefault="009B36C7" w:rsidP="003F44BD">
            <w:pPr>
              <w:pStyle w:val="TAC"/>
            </w:pPr>
            <w:proofErr w:type="gramStart"/>
            <w:r w:rsidRPr="009C5807">
              <w:t>Max(</w:t>
            </w:r>
            <w:proofErr w:type="gramEnd"/>
            <w:r w:rsidRPr="009B36C7">
              <w:rPr>
                <w:highlight w:val="yellow"/>
              </w:rPr>
              <w:t>100</w:t>
            </w:r>
            <w:r w:rsidRPr="009C5807">
              <w:t xml:space="preserve">,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9B36C7" w:rsidRPr="009C5807" w14:paraId="7F15FBA3" w14:textId="77777777" w:rsidTr="003F44BD">
        <w:trPr>
          <w:jc w:val="center"/>
        </w:trPr>
        <w:tc>
          <w:tcPr>
            <w:tcW w:w="2035" w:type="dxa"/>
            <w:shd w:val="clear" w:color="auto" w:fill="auto"/>
          </w:tcPr>
          <w:p w14:paraId="2ED57E29" w14:textId="77777777" w:rsidR="009B36C7" w:rsidRPr="009C5807" w:rsidRDefault="009B36C7" w:rsidP="003F44B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F55A5CA" w14:textId="77777777" w:rsidR="009B36C7" w:rsidRPr="009C5807" w:rsidRDefault="009B36C7" w:rsidP="003F44BD">
            <w:pPr>
              <w:pStyle w:val="TAC"/>
            </w:pPr>
            <w:proofErr w:type="gramStart"/>
            <w:r w:rsidRPr="009C5807">
              <w:t>Max(</w:t>
            </w:r>
            <w:proofErr w:type="gramEnd"/>
            <w:r w:rsidRPr="009B36C7">
              <w:rPr>
                <w:highlight w:val="yellow"/>
              </w:rPr>
              <w:t>200</w:t>
            </w:r>
            <w:r w:rsidRPr="009C5807">
              <w:t xml:space="preserve">,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14:paraId="23C60762" w14:textId="77777777" w:rsidR="009B36C7" w:rsidRPr="009C5807" w:rsidRDefault="009B36C7" w:rsidP="003F44BD">
            <w:pPr>
              <w:pStyle w:val="TAC"/>
            </w:pPr>
            <w:proofErr w:type="gramStart"/>
            <w:r w:rsidRPr="009C5807">
              <w:t>Max(</w:t>
            </w:r>
            <w:proofErr w:type="gramEnd"/>
            <w:r w:rsidRPr="009B36C7">
              <w:rPr>
                <w:highlight w:val="yellow"/>
              </w:rPr>
              <w:t>100</w:t>
            </w:r>
            <w:r w:rsidRPr="009C5807">
              <w:t xml:space="preserve">,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9B36C7" w:rsidRPr="009C5807" w14:paraId="7E8468B4" w14:textId="77777777" w:rsidTr="003F44BD">
        <w:trPr>
          <w:jc w:val="center"/>
        </w:trPr>
        <w:tc>
          <w:tcPr>
            <w:tcW w:w="2035" w:type="dxa"/>
            <w:shd w:val="clear" w:color="auto" w:fill="auto"/>
          </w:tcPr>
          <w:p w14:paraId="09638F88" w14:textId="77777777" w:rsidR="009B36C7" w:rsidRPr="009C5807" w:rsidRDefault="009B36C7" w:rsidP="003F44B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B861CDD" w14:textId="77777777" w:rsidR="009B36C7" w:rsidRPr="009C5807" w:rsidRDefault="009B36C7" w:rsidP="003F44B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30E168F" w14:textId="77777777" w:rsidR="009B36C7" w:rsidRPr="009C5807" w:rsidRDefault="009B36C7" w:rsidP="003F44B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B36C7" w:rsidRPr="009C5807" w14:paraId="131B1B79" w14:textId="77777777" w:rsidTr="003F44BD">
        <w:trPr>
          <w:jc w:val="center"/>
        </w:trPr>
        <w:tc>
          <w:tcPr>
            <w:tcW w:w="8604" w:type="dxa"/>
            <w:gridSpan w:val="3"/>
            <w:shd w:val="clear" w:color="auto" w:fill="auto"/>
          </w:tcPr>
          <w:p w14:paraId="38B1ABDD" w14:textId="77777777" w:rsidR="009B36C7" w:rsidRPr="009C5807" w:rsidRDefault="009B36C7" w:rsidP="003F44B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bookmarkEnd w:id="2"/>
    <w:p w14:paraId="23AF8868" w14:textId="18CEE3E9" w:rsidR="00366990" w:rsidRDefault="00E71CAF" w:rsidP="00E71CAF">
      <w:pPr>
        <w:spacing w:beforeLines="50" w:before="120" w:after="120" w:line="360" w:lineRule="auto"/>
        <w:jc w:val="both"/>
        <w:rPr>
          <w:rFonts w:eastAsia="等线"/>
          <w:b/>
          <w:bCs/>
          <w:color w:val="000000" w:themeColor="text1"/>
          <w:lang w:eastAsia="zh-CN"/>
        </w:rPr>
      </w:pPr>
      <w:r>
        <w:rPr>
          <w:rFonts w:eastAsia="等线" w:hint="eastAsia"/>
          <w:bCs/>
          <w:color w:val="000000" w:themeColor="text1"/>
          <w:lang w:eastAsia="zh-CN"/>
        </w:rPr>
        <w:t xml:space="preserve"> </w:t>
      </w:r>
      <w:r w:rsidR="00366990" w:rsidRPr="00366990">
        <w:rPr>
          <w:rFonts w:eastAsia="等线" w:hint="eastAsia"/>
          <w:b/>
          <w:bCs/>
          <w:color w:val="000000" w:themeColor="text1"/>
          <w:lang w:eastAsia="zh-CN"/>
        </w:rPr>
        <w:t>P</w:t>
      </w:r>
      <w:r w:rsidR="00366990" w:rsidRPr="00366990">
        <w:rPr>
          <w:rFonts w:eastAsia="等线"/>
          <w:b/>
          <w:bCs/>
          <w:color w:val="000000" w:themeColor="text1"/>
          <w:lang w:eastAsia="zh-CN"/>
        </w:rPr>
        <w:t xml:space="preserve">roposal </w:t>
      </w:r>
      <w:r w:rsidR="00F77146">
        <w:rPr>
          <w:rFonts w:eastAsia="等线"/>
          <w:b/>
          <w:bCs/>
          <w:color w:val="000000" w:themeColor="text1"/>
          <w:lang w:eastAsia="zh-CN"/>
        </w:rPr>
        <w:t>1</w:t>
      </w:r>
      <w:r w:rsidR="00366990" w:rsidRPr="00366990">
        <w:rPr>
          <w:rFonts w:eastAsia="等线" w:hint="eastAsia"/>
          <w:b/>
          <w:bCs/>
          <w:color w:val="000000" w:themeColor="text1"/>
          <w:lang w:eastAsia="zh-CN"/>
        </w:rPr>
        <w:t>:</w:t>
      </w:r>
      <w:r w:rsidR="00366990" w:rsidRPr="00366990">
        <w:rPr>
          <w:rFonts w:eastAsia="等线"/>
          <w:b/>
          <w:bCs/>
          <w:color w:val="000000" w:themeColor="text1"/>
          <w:lang w:eastAsia="zh-CN"/>
        </w:rPr>
        <w:t xml:space="preserve"> </w:t>
      </w:r>
      <w:r w:rsidR="00AE7409">
        <w:rPr>
          <w:rFonts w:eastAsia="等线"/>
          <w:b/>
          <w:bCs/>
          <w:color w:val="000000" w:themeColor="text1"/>
          <w:lang w:eastAsia="zh-CN"/>
        </w:rPr>
        <w:t xml:space="preserve">For RLM and BFD </w:t>
      </w:r>
      <w:r w:rsidR="00AE7409" w:rsidRPr="00AE7409">
        <w:rPr>
          <w:rFonts w:eastAsia="等线"/>
          <w:b/>
          <w:bCs/>
          <w:color w:val="000000" w:themeColor="text1"/>
          <w:lang w:eastAsia="zh-CN"/>
        </w:rPr>
        <w:t>e</w:t>
      </w:r>
      <w:bookmarkStart w:id="3" w:name="_GoBack"/>
      <w:bookmarkEnd w:id="3"/>
      <w:r w:rsidR="00AE7409" w:rsidRPr="00AE7409">
        <w:rPr>
          <w:rFonts w:eastAsia="等线"/>
          <w:b/>
          <w:bCs/>
          <w:color w:val="000000" w:themeColor="text1"/>
          <w:lang w:eastAsia="zh-CN"/>
        </w:rPr>
        <w:t>valuation period</w:t>
      </w:r>
      <w:r w:rsidR="00AE7409">
        <w:rPr>
          <w:rFonts w:eastAsia="等线"/>
          <w:b/>
          <w:bCs/>
          <w:color w:val="000000" w:themeColor="text1"/>
          <w:lang w:eastAsia="zh-CN"/>
        </w:rPr>
        <w:t>, n</w:t>
      </w:r>
      <w:r w:rsidR="00F77146" w:rsidRPr="00F77146">
        <w:rPr>
          <w:rFonts w:eastAsia="等线"/>
          <w:b/>
          <w:bCs/>
          <w:color w:val="000000" w:themeColor="text1"/>
          <w:lang w:eastAsia="zh-CN"/>
        </w:rPr>
        <w:t>o need to</w:t>
      </w:r>
      <w:r w:rsidR="004A50B9" w:rsidRPr="004A50B9">
        <w:rPr>
          <w:rFonts w:eastAsia="等线"/>
          <w:b/>
          <w:bCs/>
          <w:color w:val="000000" w:themeColor="text1"/>
          <w:lang w:eastAsia="zh-CN"/>
        </w:rPr>
        <w:t xml:space="preserve"> increase the sample number while the lower bound could be extended </w:t>
      </w:r>
      <w:r w:rsidR="00F77146" w:rsidRPr="00F77146">
        <w:rPr>
          <w:rFonts w:eastAsia="等线"/>
          <w:b/>
          <w:bCs/>
          <w:color w:val="000000" w:themeColor="text1"/>
          <w:lang w:eastAsia="zh-CN"/>
        </w:rPr>
        <w:t xml:space="preserve">for </w:t>
      </w:r>
      <w:proofErr w:type="spellStart"/>
      <w:r w:rsidR="00F77146" w:rsidRPr="00F77146">
        <w:rPr>
          <w:rFonts w:eastAsia="等线"/>
          <w:b/>
          <w:bCs/>
          <w:color w:val="000000" w:themeColor="text1"/>
          <w:lang w:eastAsia="zh-CN"/>
        </w:rPr>
        <w:t>RedCap</w:t>
      </w:r>
      <w:proofErr w:type="spellEnd"/>
      <w:r w:rsidR="00F77146" w:rsidRPr="00F77146">
        <w:rPr>
          <w:rFonts w:eastAsia="等线"/>
          <w:b/>
          <w:bCs/>
          <w:color w:val="000000" w:themeColor="text1"/>
          <w:lang w:eastAsia="zh-CN"/>
        </w:rPr>
        <w:t xml:space="preserve"> UE with 1 Rx.</w:t>
      </w:r>
    </w:p>
    <w:p w14:paraId="68DB8752" w14:textId="0D47746C" w:rsidR="00366990" w:rsidRPr="00366990" w:rsidRDefault="00366990" w:rsidP="00366990">
      <w:pPr>
        <w:pStyle w:val="2"/>
        <w:rPr>
          <w:lang w:eastAsia="zh-CN"/>
        </w:rPr>
      </w:pPr>
      <w:r>
        <w:rPr>
          <w:rFonts w:eastAsia="等线" w:hint="eastAsia"/>
          <w:lang w:eastAsia="zh-CN"/>
        </w:rPr>
        <w:t>B</w:t>
      </w:r>
      <w:r>
        <w:rPr>
          <w:rFonts w:eastAsia="等线"/>
          <w:lang w:eastAsia="zh-CN"/>
        </w:rPr>
        <w:t>WP switching</w:t>
      </w:r>
    </w:p>
    <w:tbl>
      <w:tblPr>
        <w:tblStyle w:val="af7"/>
        <w:tblW w:w="0" w:type="auto"/>
        <w:tblLook w:val="04A0" w:firstRow="1" w:lastRow="0" w:firstColumn="1" w:lastColumn="0" w:noHBand="0" w:noVBand="1"/>
      </w:tblPr>
      <w:tblGrid>
        <w:gridCol w:w="9562"/>
      </w:tblGrid>
      <w:tr w:rsidR="00366990" w14:paraId="3E494EB2" w14:textId="77777777" w:rsidTr="00366990">
        <w:tc>
          <w:tcPr>
            <w:tcW w:w="9562" w:type="dxa"/>
          </w:tcPr>
          <w:p w14:paraId="6215303A" w14:textId="77777777" w:rsidR="00F77146" w:rsidRPr="00AE7409" w:rsidRDefault="00F77146" w:rsidP="00F77146">
            <w:pPr>
              <w:rPr>
                <w:b/>
                <w:color w:val="000000" w:themeColor="text1"/>
                <w:sz w:val="21"/>
                <w:szCs w:val="21"/>
                <w:u w:val="single"/>
                <w:lang w:eastAsia="ko-KR"/>
              </w:rPr>
            </w:pPr>
            <w:r w:rsidRPr="00AE7409">
              <w:rPr>
                <w:b/>
                <w:color w:val="000000" w:themeColor="text1"/>
                <w:sz w:val="21"/>
                <w:szCs w:val="21"/>
                <w:u w:val="single"/>
                <w:lang w:eastAsia="ko-KR"/>
              </w:rPr>
              <w:t xml:space="preserve">Define new BWP switching delay when only </w:t>
            </w:r>
            <w:proofErr w:type="spellStart"/>
            <w:r w:rsidRPr="00AE7409">
              <w:rPr>
                <w:b/>
                <w:color w:val="000000" w:themeColor="text1"/>
                <w:sz w:val="21"/>
                <w:szCs w:val="21"/>
                <w:u w:val="single"/>
                <w:lang w:eastAsia="ko-KR"/>
              </w:rPr>
              <w:t>center</w:t>
            </w:r>
            <w:proofErr w:type="spellEnd"/>
            <w:r w:rsidRPr="00AE7409">
              <w:rPr>
                <w:b/>
                <w:color w:val="000000" w:themeColor="text1"/>
                <w:sz w:val="21"/>
                <w:szCs w:val="21"/>
                <w:u w:val="single"/>
                <w:lang w:eastAsia="ko-KR"/>
              </w:rPr>
              <w:t xml:space="preserve">-frequency is changed </w:t>
            </w:r>
          </w:p>
          <w:p w14:paraId="61E80B9E" w14:textId="77777777" w:rsidR="00F77146" w:rsidRPr="00AE7409" w:rsidRDefault="00F77146" w:rsidP="00F77146">
            <w:pPr>
              <w:spacing w:after="120" w:line="252" w:lineRule="auto"/>
              <w:rPr>
                <w:color w:val="000000" w:themeColor="text1"/>
                <w:sz w:val="21"/>
                <w:szCs w:val="21"/>
                <w:lang w:eastAsia="ja-JP"/>
              </w:rPr>
            </w:pPr>
            <w:r w:rsidRPr="00AE7409">
              <w:rPr>
                <w:color w:val="000000" w:themeColor="text1"/>
                <w:sz w:val="21"/>
                <w:szCs w:val="21"/>
              </w:rPr>
              <w:t xml:space="preserve">BWP switching delay when only </w:t>
            </w:r>
            <w:proofErr w:type="spellStart"/>
            <w:r w:rsidRPr="00AE7409">
              <w:rPr>
                <w:color w:val="000000" w:themeColor="text1"/>
                <w:sz w:val="21"/>
                <w:szCs w:val="21"/>
              </w:rPr>
              <w:t>center</w:t>
            </w:r>
            <w:proofErr w:type="spellEnd"/>
            <w:r w:rsidRPr="00AE7409">
              <w:rPr>
                <w:color w:val="000000" w:themeColor="text1"/>
                <w:sz w:val="21"/>
                <w:szCs w:val="21"/>
              </w:rPr>
              <w:t xml:space="preserve">-frequency is changed </w:t>
            </w:r>
          </w:p>
          <w:p w14:paraId="1E12917B" w14:textId="77777777" w:rsidR="00F77146" w:rsidRPr="00AE7409" w:rsidRDefault="00F77146" w:rsidP="00F77146">
            <w:pPr>
              <w:pStyle w:val="afb"/>
              <w:numPr>
                <w:ilvl w:val="0"/>
                <w:numId w:val="26"/>
              </w:numPr>
              <w:overflowPunct w:val="0"/>
              <w:autoSpaceDE w:val="0"/>
              <w:autoSpaceDN w:val="0"/>
              <w:adjustRightInd w:val="0"/>
              <w:spacing w:after="120" w:line="252" w:lineRule="auto"/>
              <w:ind w:left="936"/>
              <w:contextualSpacing w:val="0"/>
              <w:textAlignment w:val="baseline"/>
              <w:rPr>
                <w:color w:val="000000" w:themeColor="text1"/>
                <w:sz w:val="21"/>
                <w:szCs w:val="21"/>
                <w:lang w:eastAsia="ja-JP"/>
              </w:rPr>
            </w:pPr>
            <w:r w:rsidRPr="00AE7409">
              <w:rPr>
                <w:color w:val="000000" w:themeColor="text1"/>
                <w:sz w:val="21"/>
                <w:szCs w:val="21"/>
                <w:lang w:eastAsia="ja-JP"/>
              </w:rPr>
              <w:t>Option 1: Reuse legacy BWP switching delay</w:t>
            </w:r>
          </w:p>
          <w:p w14:paraId="4963D06F" w14:textId="77777777" w:rsidR="00F77146" w:rsidRPr="00AE7409" w:rsidRDefault="00F77146" w:rsidP="00F77146">
            <w:pPr>
              <w:pStyle w:val="afb"/>
              <w:numPr>
                <w:ilvl w:val="0"/>
                <w:numId w:val="26"/>
              </w:numPr>
              <w:overflowPunct w:val="0"/>
              <w:autoSpaceDE w:val="0"/>
              <w:autoSpaceDN w:val="0"/>
              <w:adjustRightInd w:val="0"/>
              <w:spacing w:after="120" w:line="252" w:lineRule="auto"/>
              <w:ind w:left="936"/>
              <w:contextualSpacing w:val="0"/>
              <w:textAlignment w:val="baseline"/>
              <w:rPr>
                <w:color w:val="000000" w:themeColor="text1"/>
                <w:sz w:val="21"/>
                <w:szCs w:val="21"/>
                <w:lang w:eastAsia="ja-JP"/>
              </w:rPr>
            </w:pPr>
            <w:r w:rsidRPr="00AE7409">
              <w:rPr>
                <w:color w:val="000000" w:themeColor="text1"/>
                <w:sz w:val="21"/>
                <w:szCs w:val="21"/>
              </w:rPr>
              <w:t>Option 2: Define new BWP switching delay when only center-frequency is changed.</w:t>
            </w:r>
          </w:p>
          <w:p w14:paraId="54678135" w14:textId="21B05B2D" w:rsidR="00F77146" w:rsidRPr="00AE7409" w:rsidRDefault="00F77146" w:rsidP="00F77146">
            <w:pPr>
              <w:pStyle w:val="afb"/>
              <w:numPr>
                <w:ilvl w:val="1"/>
                <w:numId w:val="26"/>
              </w:numPr>
              <w:overflowPunct w:val="0"/>
              <w:autoSpaceDE w:val="0"/>
              <w:autoSpaceDN w:val="0"/>
              <w:adjustRightInd w:val="0"/>
              <w:spacing w:after="120" w:line="252" w:lineRule="auto"/>
              <w:ind w:left="1656"/>
              <w:contextualSpacing w:val="0"/>
              <w:textAlignment w:val="baseline"/>
              <w:rPr>
                <w:color w:val="000000" w:themeColor="text1"/>
                <w:sz w:val="21"/>
                <w:szCs w:val="21"/>
                <w:lang w:eastAsia="ja-JP"/>
              </w:rPr>
            </w:pPr>
            <w:r w:rsidRPr="00AE7409">
              <w:rPr>
                <w:color w:val="000000" w:themeColor="text1"/>
                <w:sz w:val="21"/>
                <w:szCs w:val="21"/>
              </w:rPr>
              <w:t xml:space="preserve">Companies are encouraged to bring analysis on impact on </w:t>
            </w:r>
            <w:proofErr w:type="spellStart"/>
            <w:r w:rsidRPr="00AE7409">
              <w:rPr>
                <w:color w:val="000000" w:themeColor="text1"/>
                <w:sz w:val="21"/>
                <w:szCs w:val="21"/>
              </w:rPr>
              <w:t>RedCap</w:t>
            </w:r>
            <w:proofErr w:type="spellEnd"/>
            <w:r w:rsidRPr="00AE7409">
              <w:rPr>
                <w:color w:val="000000" w:themeColor="text1"/>
                <w:sz w:val="21"/>
                <w:szCs w:val="21"/>
              </w:rPr>
              <w:t xml:space="preserve"> UE complexity and feasible switching delays</w:t>
            </w:r>
          </w:p>
          <w:p w14:paraId="21D4A2DA" w14:textId="77777777" w:rsidR="00F77146" w:rsidRPr="00AE7409" w:rsidRDefault="00F77146" w:rsidP="00F77146">
            <w:pPr>
              <w:rPr>
                <w:b/>
                <w:bCs/>
                <w:color w:val="000000" w:themeColor="text1"/>
                <w:sz w:val="21"/>
                <w:szCs w:val="21"/>
                <w:u w:val="single"/>
                <w:lang w:val="en-US"/>
              </w:rPr>
            </w:pPr>
            <w:r w:rsidRPr="00AE7409">
              <w:rPr>
                <w:b/>
                <w:bCs/>
                <w:color w:val="000000" w:themeColor="text1"/>
                <w:sz w:val="21"/>
                <w:szCs w:val="21"/>
                <w:u w:val="single"/>
                <w:lang w:val="en-US"/>
              </w:rPr>
              <w:t xml:space="preserve">Applicability of existing BWP switching delay </w:t>
            </w:r>
          </w:p>
          <w:p w14:paraId="208D4B60" w14:textId="05A6906A" w:rsidR="00F77146" w:rsidRPr="00AE7409" w:rsidRDefault="00F77146" w:rsidP="00F77146">
            <w:pPr>
              <w:spacing w:after="120"/>
              <w:rPr>
                <w:color w:val="000000" w:themeColor="text1"/>
                <w:sz w:val="21"/>
                <w:szCs w:val="21"/>
                <w:lang w:val="en-US"/>
              </w:rPr>
            </w:pPr>
            <w:r w:rsidRPr="00AE7409">
              <w:rPr>
                <w:color w:val="000000" w:themeColor="text1"/>
                <w:sz w:val="21"/>
                <w:szCs w:val="21"/>
                <w:lang w:val="en-US"/>
              </w:rPr>
              <w:t>The existing active BWP switching delay defined in section 8.6 shall apply also for redcap UE for case 1)?</w:t>
            </w:r>
          </w:p>
          <w:p w14:paraId="679155F3" w14:textId="77777777" w:rsidR="00F77146" w:rsidRPr="00AE7409" w:rsidRDefault="00F77146" w:rsidP="00F77146">
            <w:pPr>
              <w:rPr>
                <w:b/>
                <w:bCs/>
                <w:color w:val="000000" w:themeColor="text1"/>
                <w:sz w:val="21"/>
                <w:szCs w:val="21"/>
                <w:u w:val="single"/>
                <w:lang w:val="en-US"/>
              </w:rPr>
            </w:pPr>
            <w:r w:rsidRPr="00AE7409">
              <w:rPr>
                <w:b/>
                <w:bCs/>
                <w:color w:val="000000" w:themeColor="text1"/>
                <w:sz w:val="21"/>
                <w:szCs w:val="21"/>
                <w:u w:val="single"/>
                <w:lang w:val="en-US"/>
              </w:rPr>
              <w:t xml:space="preserve">Applicability of existing scheduling restriction during active BWP switching delay </w:t>
            </w:r>
          </w:p>
          <w:p w14:paraId="7092796D" w14:textId="143C2CFB" w:rsidR="00366990" w:rsidRPr="00F77146" w:rsidRDefault="00F77146" w:rsidP="00F77146">
            <w:pPr>
              <w:spacing w:after="120"/>
              <w:rPr>
                <w:color w:val="ED7D31" w:themeColor="accent2"/>
                <w:lang w:val="en-US"/>
              </w:rPr>
            </w:pPr>
            <w:r w:rsidRPr="00AE7409">
              <w:rPr>
                <w:color w:val="000000" w:themeColor="text1"/>
                <w:sz w:val="21"/>
                <w:szCs w:val="21"/>
                <w:lang w:val="en-US"/>
              </w:rPr>
              <w:t>The existing scheduling restriction requirements during the active BWP switching delay defined in section 8.6 shall apply also for redcap UE.</w:t>
            </w:r>
          </w:p>
        </w:tc>
      </w:tr>
    </w:tbl>
    <w:p w14:paraId="0F2A09E4" w14:textId="77777777" w:rsidR="003664DA" w:rsidRDefault="00BB7CF5" w:rsidP="00176D1F">
      <w:pPr>
        <w:spacing w:beforeLines="50" w:before="120" w:after="120" w:line="360" w:lineRule="auto"/>
        <w:jc w:val="both"/>
        <w:rPr>
          <w:rFonts w:eastAsia="宋体"/>
          <w:lang w:eastAsia="zh-CN"/>
        </w:rPr>
      </w:pPr>
      <w:r>
        <w:rPr>
          <w:rFonts w:eastAsia="宋体"/>
          <w:lang w:eastAsia="zh-CN"/>
        </w:rPr>
        <w:t>RAN1 is discussing fast</w:t>
      </w:r>
      <w:r w:rsidR="00670417">
        <w:rPr>
          <w:rFonts w:eastAsia="宋体" w:hint="eastAsia"/>
          <w:lang w:eastAsia="zh-CN"/>
        </w:rPr>
        <w:t xml:space="preserve"> </w:t>
      </w:r>
      <w:r w:rsidR="00670417">
        <w:rPr>
          <w:rFonts w:eastAsia="宋体"/>
          <w:lang w:eastAsia="zh-CN"/>
        </w:rPr>
        <w:t>BWP switching to get the frequency diversity gain</w:t>
      </w:r>
      <w:r>
        <w:rPr>
          <w:rFonts w:eastAsia="宋体"/>
          <w:lang w:eastAsia="zh-CN"/>
        </w:rPr>
        <w:t xml:space="preserve"> when</w:t>
      </w:r>
      <w:r w:rsidR="00670417">
        <w:rPr>
          <w:rFonts w:eastAsia="宋体"/>
          <w:lang w:eastAsia="zh-CN"/>
        </w:rPr>
        <w:t xml:space="preserve"> </w:t>
      </w:r>
      <w:r w:rsidR="00670417">
        <w:rPr>
          <w:rFonts w:eastAsia="宋体" w:hint="eastAsia"/>
          <w:lang w:eastAsia="zh-CN"/>
        </w:rPr>
        <w:t xml:space="preserve">Redcap UE </w:t>
      </w:r>
      <w:r w:rsidR="00837435">
        <w:rPr>
          <w:rFonts w:eastAsia="宋体"/>
          <w:lang w:eastAsia="zh-CN"/>
        </w:rPr>
        <w:t>switches</w:t>
      </w:r>
      <w:r w:rsidR="00670417">
        <w:rPr>
          <w:rFonts w:eastAsia="宋体" w:hint="eastAsia"/>
          <w:lang w:eastAsia="zh-CN"/>
        </w:rPr>
        <w:t xml:space="preserve"> its active BWP among multiple BWPs in a predefined pattern</w:t>
      </w:r>
      <w:r w:rsidR="00AE7F65" w:rsidRPr="00176D1F">
        <w:rPr>
          <w:rFonts w:eastAsia="宋体"/>
          <w:lang w:eastAsia="zh-CN"/>
        </w:rPr>
        <w:t xml:space="preserve"> across a bandwidth larger than its maximum UE bandwidth.</w:t>
      </w:r>
      <w:r w:rsidR="00670417">
        <w:rPr>
          <w:rFonts w:eastAsia="宋体" w:hint="eastAsia"/>
          <w:lang w:eastAsia="zh-CN"/>
        </w:rPr>
        <w:t xml:space="preserve"> </w:t>
      </w:r>
      <w:r w:rsidR="003664DA">
        <w:rPr>
          <w:rFonts w:eastAsia="宋体"/>
          <w:lang w:eastAsia="zh-CN"/>
        </w:rPr>
        <w:t>If the</w:t>
      </w:r>
      <w:r w:rsidR="00670417" w:rsidRPr="0020301F">
        <w:rPr>
          <w:rFonts w:eastAsia="宋体" w:hint="eastAsia"/>
          <w:lang w:eastAsia="zh-CN"/>
        </w:rPr>
        <w:t xml:space="preserve"> delay of </w:t>
      </w:r>
      <w:r w:rsidR="0020301F">
        <w:rPr>
          <w:rFonts w:eastAsia="宋体"/>
          <w:lang w:eastAsia="zh-CN"/>
        </w:rPr>
        <w:t>1</w:t>
      </w:r>
      <w:r w:rsidR="00670417" w:rsidRPr="0020301F">
        <w:rPr>
          <w:rFonts w:eastAsia="宋体" w:hint="eastAsia"/>
          <w:lang w:eastAsia="zh-CN"/>
        </w:rPr>
        <w:t xml:space="preserve">-3ms </w:t>
      </w:r>
      <w:r w:rsidR="003664DA">
        <w:rPr>
          <w:rFonts w:eastAsia="宋体"/>
          <w:lang w:eastAsia="zh-CN"/>
        </w:rPr>
        <w:t>applied</w:t>
      </w:r>
      <w:r w:rsidR="00837435">
        <w:rPr>
          <w:rFonts w:eastAsia="宋体"/>
          <w:lang w:eastAsia="zh-CN"/>
        </w:rPr>
        <w:t>,</w:t>
      </w:r>
      <w:r w:rsidR="00670417" w:rsidRPr="0020301F">
        <w:rPr>
          <w:rFonts w:eastAsia="宋体" w:hint="eastAsia"/>
          <w:lang w:eastAsia="zh-CN"/>
        </w:rPr>
        <w:t xml:space="preserve"> </w:t>
      </w:r>
      <w:r w:rsidR="00837435">
        <w:rPr>
          <w:rFonts w:eastAsia="宋体"/>
          <w:lang w:eastAsia="zh-CN"/>
        </w:rPr>
        <w:t xml:space="preserve">it is hard to get the benefit of such BWP switch and frequency diversity gain. </w:t>
      </w:r>
    </w:p>
    <w:p w14:paraId="66908737" w14:textId="45F9D0BB" w:rsidR="00A30EA0" w:rsidRDefault="00837435" w:rsidP="00176D1F">
      <w:pPr>
        <w:spacing w:beforeLines="50" w:before="120" w:after="120" w:line="360" w:lineRule="auto"/>
        <w:jc w:val="both"/>
        <w:rPr>
          <w:rFonts w:eastAsia="宋体"/>
          <w:lang w:eastAsia="zh-CN"/>
        </w:rPr>
      </w:pPr>
      <w:r>
        <w:rPr>
          <w:rFonts w:eastAsia="宋体"/>
          <w:lang w:eastAsia="zh-CN"/>
        </w:rPr>
        <w:t>Whether</w:t>
      </w:r>
      <w:r w:rsidR="00670417" w:rsidRPr="0020301F">
        <w:rPr>
          <w:rFonts w:eastAsia="宋体"/>
          <w:lang w:eastAsia="zh-CN"/>
        </w:rPr>
        <w:t xml:space="preserve"> to reduce the BWP swi</w:t>
      </w:r>
      <w:r w:rsidR="00670417">
        <w:rPr>
          <w:rFonts w:eastAsia="宋体"/>
          <w:lang w:eastAsia="zh-CN"/>
        </w:rPr>
        <w:t>tching delay</w:t>
      </w:r>
      <w:r>
        <w:rPr>
          <w:rFonts w:eastAsia="宋体"/>
          <w:lang w:eastAsia="zh-CN"/>
        </w:rPr>
        <w:t xml:space="preserve"> needs to be evaluated in RAN4. </w:t>
      </w:r>
      <w:r w:rsidR="00A30EA0">
        <w:rPr>
          <w:rFonts w:eastAsia="宋体"/>
          <w:lang w:eastAsia="zh-CN"/>
        </w:rPr>
        <w:t>We can recognize there may exist some margin in BWP switching delay. I</w:t>
      </w:r>
      <w:r w:rsidR="00670417">
        <w:rPr>
          <w:rFonts w:eastAsia="宋体" w:hint="eastAsia"/>
          <w:lang w:eastAsia="zh-CN"/>
        </w:rPr>
        <w:t xml:space="preserve">f the bandwidth, the </w:t>
      </w:r>
      <w:r w:rsidR="00670417">
        <w:rPr>
          <w:rFonts w:eastAsia="宋体"/>
          <w:lang w:eastAsia="zh-CN"/>
        </w:rPr>
        <w:t>subcarrier</w:t>
      </w:r>
      <w:r w:rsidR="00670417">
        <w:rPr>
          <w:rFonts w:eastAsia="宋体" w:hint="eastAsia"/>
          <w:lang w:eastAsia="zh-CN"/>
        </w:rPr>
        <w:t xml:space="preserve"> spacing and other baseband parameter are all kep</w:t>
      </w:r>
      <w:r w:rsidR="00AE7F65">
        <w:rPr>
          <w:rFonts w:eastAsia="宋体"/>
          <w:lang w:eastAsia="zh-CN"/>
        </w:rPr>
        <w:t>t</w:t>
      </w:r>
      <w:r w:rsidR="00670417">
        <w:rPr>
          <w:rFonts w:eastAsia="宋体" w:hint="eastAsia"/>
          <w:lang w:eastAsia="zh-CN"/>
        </w:rPr>
        <w:t xml:space="preserve"> consistent among the BWPs and only the central frequency is changed, the BWP </w:t>
      </w:r>
      <w:r w:rsidR="00670417">
        <w:rPr>
          <w:rFonts w:eastAsia="宋体"/>
          <w:lang w:eastAsia="zh-CN"/>
        </w:rPr>
        <w:t>switching</w:t>
      </w:r>
      <w:r w:rsidR="00670417">
        <w:rPr>
          <w:rFonts w:eastAsia="宋体" w:hint="eastAsia"/>
          <w:lang w:eastAsia="zh-CN"/>
        </w:rPr>
        <w:t xml:space="preserve"> delay can be expected to be reduced</w:t>
      </w:r>
      <w:r w:rsidR="003664DA">
        <w:rPr>
          <w:rFonts w:eastAsia="宋体"/>
          <w:lang w:eastAsia="zh-CN"/>
        </w:rPr>
        <w:t xml:space="preserve"> at least for intra-band operation</w:t>
      </w:r>
      <w:r w:rsidR="00A30EA0">
        <w:rPr>
          <w:rFonts w:eastAsia="宋体"/>
          <w:lang w:eastAsia="zh-CN"/>
        </w:rPr>
        <w:t xml:space="preserve">. </w:t>
      </w:r>
    </w:p>
    <w:p w14:paraId="1BC9698E" w14:textId="15A773A3" w:rsidR="00A30EA0" w:rsidRDefault="00A30EA0" w:rsidP="00176D1F">
      <w:pPr>
        <w:spacing w:beforeLines="50" w:before="120" w:after="120" w:line="360" w:lineRule="auto"/>
        <w:jc w:val="both"/>
        <w:rPr>
          <w:rFonts w:eastAsia="宋体"/>
          <w:lang w:eastAsia="zh-CN"/>
        </w:rPr>
      </w:pPr>
      <w:r>
        <w:rPr>
          <w:rFonts w:eastAsia="宋体" w:hint="eastAsia"/>
          <w:lang w:eastAsia="zh-CN"/>
        </w:rPr>
        <w:t>H</w:t>
      </w:r>
      <w:r>
        <w:rPr>
          <w:rFonts w:eastAsia="宋体"/>
          <w:lang w:eastAsia="zh-CN"/>
        </w:rPr>
        <w:t>owever, some companies think this issue is an optimization for redcap UE or legacy UE, which are not such urgent</w:t>
      </w:r>
      <w:r w:rsidR="00021C58">
        <w:rPr>
          <w:rFonts w:eastAsia="宋体"/>
          <w:lang w:eastAsia="zh-CN"/>
        </w:rPr>
        <w:t>. We can also compromise to follow</w:t>
      </w:r>
      <w:r w:rsidR="00021C58" w:rsidRPr="00021C58">
        <w:rPr>
          <w:color w:val="000000" w:themeColor="text1"/>
          <w:sz w:val="21"/>
          <w:szCs w:val="21"/>
          <w:lang w:eastAsia="ja-JP"/>
        </w:rPr>
        <w:t xml:space="preserve"> </w:t>
      </w:r>
      <w:r w:rsidR="00021C58" w:rsidRPr="00AE7409">
        <w:rPr>
          <w:color w:val="000000" w:themeColor="text1"/>
          <w:sz w:val="21"/>
          <w:szCs w:val="21"/>
          <w:lang w:eastAsia="ja-JP"/>
        </w:rPr>
        <w:t>legacy BWP switching delay</w:t>
      </w:r>
      <w:r w:rsidR="00021C58">
        <w:rPr>
          <w:color w:val="000000" w:themeColor="text1"/>
          <w:sz w:val="21"/>
          <w:szCs w:val="21"/>
          <w:lang w:eastAsia="ja-JP"/>
        </w:rPr>
        <w:t xml:space="preserve"> in R17, leaving it to further study in R18.</w:t>
      </w:r>
      <w:r w:rsidR="00021C58">
        <w:rPr>
          <w:rFonts w:eastAsia="宋体"/>
          <w:lang w:eastAsia="zh-CN"/>
        </w:rPr>
        <w:t xml:space="preserve"> </w:t>
      </w:r>
    </w:p>
    <w:p w14:paraId="5B692D6C" w14:textId="77777777" w:rsidR="00A30EA0" w:rsidRPr="0020301F" w:rsidRDefault="00A30EA0" w:rsidP="00A30EA0">
      <w:pPr>
        <w:widowControl w:val="0"/>
        <w:spacing w:after="156"/>
        <w:jc w:val="center"/>
        <w:rPr>
          <w:rFonts w:ascii="宋体" w:eastAsia="宋体" w:hAnsi="宋体" w:cs="宋体"/>
          <w:sz w:val="24"/>
          <w:szCs w:val="24"/>
          <w:lang w:val="en-US" w:eastAsia="zh-CN"/>
        </w:rPr>
      </w:pPr>
      <w:r w:rsidRPr="0020301F">
        <w:rPr>
          <w:rFonts w:eastAsia="宋体"/>
          <w:color w:val="000000"/>
          <w:sz w:val="21"/>
          <w:szCs w:val="21"/>
          <w:shd w:val="clear" w:color="auto" w:fill="FFFFFF"/>
          <w:lang w:val="en-US" w:eastAsia="zh-CN"/>
        </w:rPr>
        <w:t>Table</w:t>
      </w:r>
      <w:r>
        <w:rPr>
          <w:rFonts w:eastAsia="宋体"/>
          <w:color w:val="000000"/>
          <w:sz w:val="21"/>
          <w:szCs w:val="21"/>
          <w:shd w:val="clear" w:color="auto" w:fill="FFFFFF"/>
          <w:lang w:val="en-US" w:eastAsia="zh-CN"/>
        </w:rPr>
        <w:t xml:space="preserve"> 1 </w:t>
      </w:r>
      <w:r w:rsidRPr="0020301F">
        <w:rPr>
          <w:rFonts w:eastAsia="宋体"/>
          <w:color w:val="000000"/>
          <w:sz w:val="21"/>
          <w:szCs w:val="21"/>
          <w:shd w:val="clear" w:color="auto" w:fill="FFFFFF"/>
          <w:lang w:val="en-US" w:eastAsia="zh-CN"/>
        </w:rPr>
        <w:t>RF retuning time under different conditions</w:t>
      </w:r>
    </w:p>
    <w:tbl>
      <w:tblPr>
        <w:tblW w:w="0" w:type="auto"/>
        <w:tblCellSpacing w:w="0" w:type="dxa"/>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2240"/>
        <w:gridCol w:w="1134"/>
        <w:gridCol w:w="1842"/>
        <w:gridCol w:w="1951"/>
      </w:tblGrid>
      <w:tr w:rsidR="00A30EA0" w:rsidRPr="0020301F" w14:paraId="0BE8AE9A" w14:textId="77777777" w:rsidTr="003F44BD">
        <w:trPr>
          <w:tblCellSpacing w:w="0" w:type="dxa"/>
        </w:trPr>
        <w:tc>
          <w:tcPr>
            <w:tcW w:w="3369"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006837" w14:textId="77777777" w:rsidR="00A30EA0" w:rsidRPr="0020301F" w:rsidRDefault="00A30EA0" w:rsidP="003F44BD">
            <w:pPr>
              <w:spacing w:after="0"/>
              <w:jc w:val="center"/>
              <w:rPr>
                <w:rFonts w:eastAsia="等线"/>
                <w:b/>
                <w:sz w:val="18"/>
                <w:szCs w:val="18"/>
                <w:lang w:eastAsia="zh-CN"/>
              </w:rPr>
            </w:pPr>
            <w:r>
              <w:rPr>
                <w:rFonts w:eastAsia="等线" w:hint="eastAsia"/>
                <w:b/>
                <w:sz w:val="18"/>
                <w:szCs w:val="18"/>
                <w:lang w:eastAsia="zh-CN"/>
              </w:rPr>
              <w:t>S</w:t>
            </w:r>
            <w:r>
              <w:rPr>
                <w:rFonts w:eastAsia="等线"/>
                <w:b/>
                <w:sz w:val="18"/>
                <w:szCs w:val="18"/>
                <w:lang w:eastAsia="zh-CN"/>
              </w:rPr>
              <w:t>cenarios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AAF9F8" w14:textId="77777777" w:rsidR="00A30EA0" w:rsidRPr="0020301F" w:rsidRDefault="00A30EA0" w:rsidP="003F44BD">
            <w:pPr>
              <w:spacing w:after="0"/>
              <w:jc w:val="center"/>
              <w:rPr>
                <w:b/>
                <w:sz w:val="18"/>
                <w:szCs w:val="18"/>
              </w:rPr>
            </w:pPr>
            <w:r w:rsidRPr="0020301F">
              <w:rPr>
                <w:b/>
                <w:sz w:val="18"/>
                <w:szCs w:val="18"/>
              </w:rPr>
              <w:t>RF retuning time</w:t>
            </w:r>
          </w:p>
        </w:tc>
        <w:tc>
          <w:tcPr>
            <w:tcW w:w="379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447FD4" w14:textId="77777777" w:rsidR="00A30EA0" w:rsidRPr="0020301F" w:rsidRDefault="00A30EA0" w:rsidP="003F44BD">
            <w:pPr>
              <w:spacing w:after="0"/>
              <w:jc w:val="center"/>
              <w:rPr>
                <w:b/>
                <w:sz w:val="18"/>
                <w:szCs w:val="18"/>
              </w:rPr>
            </w:pPr>
            <w:r w:rsidRPr="0020301F">
              <w:rPr>
                <w:b/>
                <w:sz w:val="18"/>
                <w:szCs w:val="18"/>
              </w:rPr>
              <w:t>Corresponding number of symbols</w:t>
            </w:r>
            <w:r w:rsidRPr="0020301F">
              <w:rPr>
                <w:b/>
                <w:sz w:val="18"/>
                <w:szCs w:val="18"/>
              </w:rPr>
              <w:t>（</w:t>
            </w:r>
            <w:r w:rsidRPr="0020301F">
              <w:rPr>
                <w:b/>
                <w:sz w:val="18"/>
                <w:szCs w:val="18"/>
              </w:rPr>
              <w:t>Normal CP</w:t>
            </w:r>
            <w:r w:rsidRPr="0020301F">
              <w:rPr>
                <w:b/>
                <w:sz w:val="18"/>
                <w:szCs w:val="18"/>
              </w:rPr>
              <w:t>）</w:t>
            </w:r>
          </w:p>
        </w:tc>
      </w:tr>
      <w:tr w:rsidR="00A30EA0" w:rsidRPr="0020301F" w14:paraId="016515CD" w14:textId="77777777" w:rsidTr="003F44BD">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7F0177" w14:textId="77777777" w:rsidR="00A30EA0" w:rsidRPr="0020301F" w:rsidRDefault="00A30EA0" w:rsidP="003F44BD">
            <w:pPr>
              <w:spacing w:after="0"/>
              <w:jc w:val="cente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22EC" w14:textId="77777777" w:rsidR="00A30EA0" w:rsidRPr="0020301F" w:rsidRDefault="00A30EA0" w:rsidP="003F44BD">
            <w:pPr>
              <w:spacing w:after="0"/>
              <w:jc w:val="center"/>
              <w:rPr>
                <w:b/>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1098C5" w14:textId="77777777" w:rsidR="00A30EA0" w:rsidRPr="0020301F" w:rsidRDefault="00A30EA0" w:rsidP="003F44BD">
            <w:pPr>
              <w:widowControl w:val="0"/>
              <w:spacing w:after="0"/>
              <w:jc w:val="center"/>
              <w:rPr>
                <w:b/>
                <w:sz w:val="18"/>
                <w:szCs w:val="18"/>
              </w:rPr>
            </w:pPr>
            <w:r w:rsidRPr="0020301F">
              <w:rPr>
                <w:b/>
                <w:sz w:val="18"/>
                <w:szCs w:val="18"/>
              </w:rPr>
              <w:t>Subcarrier spacing =30kHz</w:t>
            </w:r>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179AA" w14:textId="77777777" w:rsidR="00A30EA0" w:rsidRPr="0020301F" w:rsidRDefault="00A30EA0" w:rsidP="003F44BD">
            <w:pPr>
              <w:widowControl w:val="0"/>
              <w:spacing w:after="0"/>
              <w:jc w:val="center"/>
              <w:rPr>
                <w:b/>
                <w:sz w:val="18"/>
                <w:szCs w:val="18"/>
              </w:rPr>
            </w:pPr>
            <w:r w:rsidRPr="0020301F">
              <w:rPr>
                <w:b/>
                <w:sz w:val="18"/>
                <w:szCs w:val="18"/>
              </w:rPr>
              <w:t>Subcarrier spacing =60kHz</w:t>
            </w:r>
          </w:p>
        </w:tc>
      </w:tr>
      <w:tr w:rsidR="00A30EA0" w:rsidRPr="0020301F" w14:paraId="475A68A5" w14:textId="77777777" w:rsidTr="003F44BD">
        <w:trPr>
          <w:tblCellSpacing w:w="0" w:type="dxa"/>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1FEF0" w14:textId="77777777" w:rsidR="00A30EA0" w:rsidRPr="0020301F" w:rsidRDefault="00A30EA0" w:rsidP="003F44BD">
            <w:pPr>
              <w:spacing w:after="0"/>
              <w:jc w:val="center"/>
              <w:rPr>
                <w:b/>
                <w:sz w:val="18"/>
                <w:szCs w:val="18"/>
              </w:rPr>
            </w:pPr>
            <w:r w:rsidRPr="0020301F">
              <w:rPr>
                <w:b/>
                <w:sz w:val="18"/>
                <w:szCs w:val="18"/>
              </w:rPr>
              <w:t>Intra-band operation</w:t>
            </w:r>
          </w:p>
        </w:tc>
        <w:tc>
          <w:tcPr>
            <w:tcW w:w="22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9E1022" w14:textId="77777777" w:rsidR="00A30EA0" w:rsidRPr="0020301F" w:rsidRDefault="00A30EA0" w:rsidP="003F44BD">
            <w:pPr>
              <w:spacing w:after="0"/>
              <w:jc w:val="center"/>
              <w:rPr>
                <w:b/>
                <w:sz w:val="18"/>
                <w:szCs w:val="18"/>
              </w:rPr>
            </w:pPr>
            <w:proofErr w:type="spellStart"/>
            <w:r w:rsidRPr="0020301F">
              <w:rPr>
                <w:b/>
                <w:sz w:val="18"/>
                <w:szCs w:val="18"/>
              </w:rPr>
              <w:t>Center</w:t>
            </w:r>
            <w:proofErr w:type="spellEnd"/>
            <w:r w:rsidRPr="0020301F">
              <w:rPr>
                <w:b/>
                <w:sz w:val="18"/>
                <w:szCs w:val="18"/>
              </w:rPr>
              <w:t xml:space="preserve"> frequency unchanged, only the bandwidth changed.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DD09D" w14:textId="77777777" w:rsidR="00A30EA0" w:rsidRPr="0020301F" w:rsidRDefault="00A30EA0" w:rsidP="003F44BD">
            <w:pPr>
              <w:spacing w:after="0"/>
              <w:jc w:val="center"/>
              <w:rPr>
                <w:b/>
                <w:sz w:val="18"/>
                <w:szCs w:val="18"/>
              </w:rPr>
            </w:pPr>
            <w:r w:rsidRPr="0020301F">
              <w:rPr>
                <w:b/>
                <w:sz w:val="18"/>
                <w:szCs w:val="18"/>
              </w:rPr>
              <w:t>20 µs</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8FA8B" w14:textId="77777777" w:rsidR="00A30EA0" w:rsidRPr="0020301F" w:rsidRDefault="00A30EA0" w:rsidP="003F44BD">
            <w:pPr>
              <w:spacing w:after="0"/>
              <w:jc w:val="center"/>
              <w:rPr>
                <w:b/>
                <w:sz w:val="18"/>
                <w:szCs w:val="18"/>
              </w:rPr>
            </w:pPr>
            <w:r w:rsidRPr="0020301F">
              <w:rPr>
                <w:b/>
                <w:sz w:val="18"/>
                <w:szCs w:val="18"/>
              </w:rPr>
              <w:t xml:space="preserve">~1 </w:t>
            </w:r>
            <w:proofErr w:type="gramStart"/>
            <w:r w:rsidRPr="0020301F">
              <w:rPr>
                <w:b/>
                <w:sz w:val="18"/>
                <w:szCs w:val="18"/>
              </w:rPr>
              <w:t>symbols</w:t>
            </w:r>
            <w:proofErr w:type="gramEnd"/>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D0625E" w14:textId="77777777" w:rsidR="00A30EA0" w:rsidRPr="0020301F" w:rsidRDefault="00A30EA0" w:rsidP="003F44BD">
            <w:pPr>
              <w:spacing w:after="0"/>
              <w:jc w:val="center"/>
              <w:rPr>
                <w:b/>
                <w:sz w:val="18"/>
                <w:szCs w:val="18"/>
              </w:rPr>
            </w:pPr>
            <w:r w:rsidRPr="0020301F">
              <w:rPr>
                <w:b/>
                <w:sz w:val="18"/>
                <w:szCs w:val="18"/>
              </w:rPr>
              <w:t>~2 symbols</w:t>
            </w:r>
          </w:p>
        </w:tc>
      </w:tr>
      <w:tr w:rsidR="00A30EA0" w:rsidRPr="0020301F" w14:paraId="0D270D39" w14:textId="77777777" w:rsidTr="003F44BD">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5A21" w14:textId="77777777" w:rsidR="00A30EA0" w:rsidRPr="0020301F" w:rsidRDefault="00A30EA0" w:rsidP="003F44BD">
            <w:pPr>
              <w:spacing w:after="0"/>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279C2C" w14:textId="77777777" w:rsidR="00A30EA0" w:rsidRPr="0020301F" w:rsidRDefault="00A30EA0" w:rsidP="003F44BD">
            <w:pPr>
              <w:widowControl w:val="0"/>
              <w:spacing w:after="0"/>
              <w:jc w:val="center"/>
              <w:rPr>
                <w:b/>
                <w:sz w:val="18"/>
                <w:szCs w:val="18"/>
              </w:rPr>
            </w:pPr>
            <w:proofErr w:type="spellStart"/>
            <w:r w:rsidRPr="0020301F">
              <w:rPr>
                <w:b/>
                <w:sz w:val="18"/>
                <w:szCs w:val="18"/>
              </w:rPr>
              <w:t>Center</w:t>
            </w:r>
            <w:proofErr w:type="spellEnd"/>
            <w:r w:rsidRPr="0020301F">
              <w:rPr>
                <w:b/>
                <w:sz w:val="18"/>
                <w:szCs w:val="18"/>
              </w:rPr>
              <w:t xml:space="preserve"> frequency changed</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29F2B4F" w14:textId="77777777" w:rsidR="00A30EA0" w:rsidRPr="0020301F" w:rsidRDefault="00A30EA0" w:rsidP="003F44BD">
            <w:pPr>
              <w:widowControl w:val="0"/>
              <w:spacing w:after="0"/>
              <w:jc w:val="center"/>
              <w:rPr>
                <w:b/>
                <w:sz w:val="18"/>
                <w:szCs w:val="18"/>
              </w:rPr>
            </w:pPr>
            <w:r w:rsidRPr="0020301F">
              <w:rPr>
                <w:b/>
                <w:sz w:val="18"/>
                <w:szCs w:val="18"/>
              </w:rPr>
              <w:t>50-200 µs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4D620C" w14:textId="77777777" w:rsidR="00A30EA0" w:rsidRPr="0020301F" w:rsidRDefault="00A30EA0" w:rsidP="003F44BD">
            <w:pPr>
              <w:widowControl w:val="0"/>
              <w:spacing w:after="0"/>
              <w:jc w:val="center"/>
              <w:rPr>
                <w:b/>
                <w:sz w:val="18"/>
                <w:szCs w:val="18"/>
              </w:rPr>
            </w:pPr>
            <w:r w:rsidRPr="0020301F">
              <w:rPr>
                <w:b/>
                <w:sz w:val="18"/>
                <w:szCs w:val="18"/>
              </w:rPr>
              <w:t>~2-6 symbols</w:t>
            </w:r>
          </w:p>
        </w:tc>
        <w:tc>
          <w:tcPr>
            <w:tcW w:w="19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6B732DD" w14:textId="77777777" w:rsidR="00A30EA0" w:rsidRPr="0020301F" w:rsidRDefault="00A30EA0" w:rsidP="003F44BD">
            <w:pPr>
              <w:widowControl w:val="0"/>
              <w:spacing w:after="0"/>
              <w:jc w:val="center"/>
              <w:rPr>
                <w:b/>
                <w:sz w:val="18"/>
                <w:szCs w:val="18"/>
              </w:rPr>
            </w:pPr>
            <w:r w:rsidRPr="0020301F">
              <w:rPr>
                <w:b/>
                <w:sz w:val="18"/>
                <w:szCs w:val="18"/>
              </w:rPr>
              <w:t>~3-12 symbols</w:t>
            </w:r>
          </w:p>
        </w:tc>
      </w:tr>
      <w:tr w:rsidR="00A30EA0" w:rsidRPr="0020301F" w14:paraId="31F6019B" w14:textId="77777777" w:rsidTr="003F44BD">
        <w:trPr>
          <w:trHeight w:val="501"/>
          <w:tblCellSpacing w:w="0" w:type="dxa"/>
        </w:trPr>
        <w:tc>
          <w:tcPr>
            <w:tcW w:w="33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32FB61" w14:textId="77777777" w:rsidR="00A30EA0" w:rsidRPr="0020301F" w:rsidRDefault="00A30EA0" w:rsidP="003F44BD">
            <w:pPr>
              <w:spacing w:after="0"/>
              <w:jc w:val="center"/>
              <w:rPr>
                <w:b/>
                <w:sz w:val="18"/>
                <w:szCs w:val="18"/>
              </w:rPr>
            </w:pPr>
            <w:r w:rsidRPr="0020301F">
              <w:rPr>
                <w:b/>
                <w:sz w:val="18"/>
                <w:szCs w:val="18"/>
              </w:rPr>
              <w:t>Inter-band operation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E29080" w14:textId="77777777" w:rsidR="00A30EA0" w:rsidRPr="0020301F" w:rsidRDefault="00A30EA0" w:rsidP="003F44BD">
            <w:pPr>
              <w:spacing w:after="0"/>
              <w:jc w:val="center"/>
              <w:rPr>
                <w:b/>
                <w:sz w:val="18"/>
                <w:szCs w:val="18"/>
              </w:rPr>
            </w:pPr>
            <w:r w:rsidRPr="0020301F">
              <w:rPr>
                <w:b/>
                <w:sz w:val="18"/>
                <w:szCs w:val="18"/>
              </w:rPr>
              <w:t>900 µs</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E7DA8" w14:textId="77777777" w:rsidR="00A30EA0" w:rsidRPr="0020301F" w:rsidRDefault="00A30EA0" w:rsidP="003F44BD">
            <w:pPr>
              <w:spacing w:after="0"/>
              <w:jc w:val="center"/>
              <w:rPr>
                <w:b/>
                <w:sz w:val="18"/>
                <w:szCs w:val="18"/>
              </w:rPr>
            </w:pPr>
            <w:r w:rsidRPr="0020301F">
              <w:rPr>
                <w:b/>
                <w:sz w:val="18"/>
                <w:szCs w:val="18"/>
              </w:rPr>
              <w:t>~26 symbols</w:t>
            </w:r>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B752F3" w14:textId="77777777" w:rsidR="00A30EA0" w:rsidRPr="0020301F" w:rsidRDefault="00A30EA0" w:rsidP="003F44BD">
            <w:pPr>
              <w:spacing w:after="0"/>
              <w:jc w:val="center"/>
              <w:rPr>
                <w:b/>
                <w:sz w:val="18"/>
                <w:szCs w:val="18"/>
              </w:rPr>
            </w:pPr>
            <w:r w:rsidRPr="0020301F">
              <w:rPr>
                <w:b/>
                <w:sz w:val="18"/>
                <w:szCs w:val="18"/>
              </w:rPr>
              <w:t>~51 symbols</w:t>
            </w:r>
          </w:p>
        </w:tc>
      </w:tr>
    </w:tbl>
    <w:p w14:paraId="4DC360E6" w14:textId="77777777" w:rsidR="00A30EA0" w:rsidRDefault="00A30EA0" w:rsidP="00176D1F">
      <w:pPr>
        <w:spacing w:beforeLines="50" w:before="120" w:after="120" w:line="360" w:lineRule="auto"/>
        <w:jc w:val="both"/>
        <w:rPr>
          <w:rFonts w:eastAsia="宋体"/>
          <w:lang w:eastAsia="zh-CN"/>
        </w:rPr>
      </w:pPr>
    </w:p>
    <w:p w14:paraId="52B9639E" w14:textId="5BD38955" w:rsidR="00A30EA0" w:rsidRPr="0072119E" w:rsidRDefault="00021C58" w:rsidP="00176D1F">
      <w:pPr>
        <w:spacing w:beforeLines="50" w:before="120" w:after="120" w:line="360" w:lineRule="auto"/>
        <w:jc w:val="both"/>
        <w:rPr>
          <w:rFonts w:eastAsia="宋体"/>
          <w:lang w:eastAsia="zh-CN"/>
        </w:rPr>
      </w:pPr>
      <w:r w:rsidRPr="00021C58">
        <w:rPr>
          <w:rFonts w:eastAsia="宋体"/>
          <w:b/>
          <w:lang w:eastAsia="zh-CN"/>
        </w:rPr>
        <w:t>Observation 1: T</w:t>
      </w:r>
      <w:r w:rsidR="00A30EA0" w:rsidRPr="00021C58">
        <w:rPr>
          <w:rFonts w:eastAsia="宋体"/>
          <w:b/>
          <w:lang w:eastAsia="zh-CN"/>
        </w:rPr>
        <w:t>he optimization of BWP switch delay for the case only BWP</w:t>
      </w:r>
      <w:r w:rsidR="00A30EA0" w:rsidRPr="00021C58">
        <w:rPr>
          <w:rFonts w:eastAsia="宋体" w:hint="eastAsia"/>
          <w:b/>
          <w:lang w:eastAsia="zh-CN"/>
        </w:rPr>
        <w:t xml:space="preserve"> central frequency is changed among </w:t>
      </w:r>
      <w:r w:rsidR="00A30EA0" w:rsidRPr="00021C58">
        <w:rPr>
          <w:rFonts w:eastAsia="宋体"/>
          <w:b/>
          <w:lang w:eastAsia="zh-CN"/>
        </w:rPr>
        <w:t xml:space="preserve">a wider bandwidth </w:t>
      </w:r>
      <w:r w:rsidRPr="00021C58">
        <w:rPr>
          <w:rFonts w:eastAsia="宋体"/>
          <w:b/>
          <w:lang w:eastAsia="zh-CN"/>
        </w:rPr>
        <w:t xml:space="preserve">can be beneficial to get frequency diversity gain </w:t>
      </w:r>
      <w:r w:rsidR="00A30EA0" w:rsidRPr="00021C58">
        <w:rPr>
          <w:rFonts w:eastAsia="宋体"/>
          <w:b/>
          <w:lang w:eastAsia="zh-CN"/>
        </w:rPr>
        <w:t xml:space="preserve">for </w:t>
      </w:r>
      <w:proofErr w:type="spellStart"/>
      <w:r w:rsidR="00A30EA0" w:rsidRPr="00021C58">
        <w:rPr>
          <w:rFonts w:eastAsia="宋体"/>
          <w:b/>
          <w:lang w:eastAsia="zh-CN"/>
        </w:rPr>
        <w:t>RedCap</w:t>
      </w:r>
      <w:proofErr w:type="spellEnd"/>
      <w:r w:rsidR="00A30EA0" w:rsidRPr="00021C58">
        <w:rPr>
          <w:rFonts w:eastAsia="宋体"/>
          <w:b/>
          <w:lang w:eastAsia="zh-CN"/>
        </w:rPr>
        <w:t xml:space="preserve"> UE.</w:t>
      </w:r>
    </w:p>
    <w:p w14:paraId="50A658B1" w14:textId="585A2786" w:rsidR="008A1394" w:rsidRPr="008C6B45" w:rsidRDefault="00670417" w:rsidP="00176D1F">
      <w:pPr>
        <w:spacing w:beforeLines="50" w:before="120" w:after="120" w:line="360" w:lineRule="auto"/>
        <w:jc w:val="both"/>
        <w:rPr>
          <w:rFonts w:eastAsia="宋体"/>
          <w:b/>
          <w:lang w:eastAsia="zh-CN"/>
        </w:rPr>
      </w:pPr>
      <w:r w:rsidRPr="008C6B45">
        <w:rPr>
          <w:rFonts w:eastAsia="宋体" w:hint="eastAsia"/>
          <w:b/>
          <w:lang w:eastAsia="zh-CN"/>
        </w:rPr>
        <w:t xml:space="preserve">Proposal </w:t>
      </w:r>
      <w:r w:rsidR="00A30EA0" w:rsidRPr="008C6B45">
        <w:rPr>
          <w:rFonts w:eastAsia="宋体"/>
          <w:b/>
          <w:lang w:eastAsia="zh-CN"/>
        </w:rPr>
        <w:t>2</w:t>
      </w:r>
      <w:r w:rsidRPr="008C6B45">
        <w:rPr>
          <w:rFonts w:eastAsia="宋体" w:hint="eastAsia"/>
          <w:b/>
          <w:lang w:eastAsia="zh-CN"/>
        </w:rPr>
        <w:t>:</w:t>
      </w:r>
      <w:r w:rsidR="00021C58" w:rsidRPr="008C6B45">
        <w:rPr>
          <w:rFonts w:eastAsia="宋体"/>
          <w:b/>
          <w:lang w:eastAsia="zh-CN"/>
        </w:rPr>
        <w:t xml:space="preserve"> RAN4 can</w:t>
      </w:r>
      <w:r w:rsidR="008C6B45">
        <w:rPr>
          <w:rFonts w:eastAsia="宋体"/>
          <w:b/>
          <w:lang w:eastAsia="zh-CN"/>
        </w:rPr>
        <w:t xml:space="preserve"> agree to </w:t>
      </w:r>
      <w:r w:rsidR="00021C58" w:rsidRPr="008C6B45">
        <w:rPr>
          <w:rFonts w:eastAsia="宋体"/>
          <w:b/>
          <w:lang w:eastAsia="zh-CN"/>
        </w:rPr>
        <w:t xml:space="preserve">reuse legacy BWP switching delay in R17, leaving the </w:t>
      </w:r>
      <w:r w:rsidR="008C6B45" w:rsidRPr="00021C58">
        <w:rPr>
          <w:rFonts w:eastAsia="宋体"/>
          <w:b/>
          <w:lang w:eastAsia="zh-CN"/>
        </w:rPr>
        <w:t>optimization</w:t>
      </w:r>
      <w:r w:rsidR="008C6B45">
        <w:rPr>
          <w:rFonts w:eastAsia="宋体"/>
          <w:b/>
          <w:lang w:eastAsia="zh-CN"/>
        </w:rPr>
        <w:t xml:space="preserve"> to</w:t>
      </w:r>
      <w:r w:rsidR="00021C58" w:rsidRPr="008C6B45">
        <w:rPr>
          <w:rFonts w:eastAsia="宋体"/>
          <w:b/>
          <w:lang w:eastAsia="zh-CN"/>
        </w:rPr>
        <w:t xml:space="preserve"> R18.</w:t>
      </w:r>
    </w:p>
    <w:p w14:paraId="21BF0336" w14:textId="22F9B66B" w:rsidR="00A32F61" w:rsidRDefault="00C632CC" w:rsidP="00A32F61">
      <w:pPr>
        <w:pStyle w:val="1"/>
        <w:rPr>
          <w:lang w:val="en-US"/>
        </w:rPr>
      </w:pPr>
      <w:r>
        <w:rPr>
          <w:lang w:val="en-US"/>
        </w:rPr>
        <w:t>Conclusion</w:t>
      </w:r>
    </w:p>
    <w:p w14:paraId="1BDD6D95" w14:textId="57678694" w:rsidR="00346C27" w:rsidRDefault="00346C27" w:rsidP="00346C27">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n this document, we provide our views on RRM impact</w:t>
      </w:r>
      <w:r w:rsidR="00176D1F">
        <w:rPr>
          <w:rFonts w:eastAsia="等线"/>
          <w:bCs/>
          <w:iCs/>
          <w:lang w:val="en-US" w:eastAsia="zh-CN"/>
        </w:rPr>
        <w:t xml:space="preserve"> (e.g., </w:t>
      </w:r>
      <w:proofErr w:type="spellStart"/>
      <w:r w:rsidR="00176D1F" w:rsidRPr="00176D1F">
        <w:rPr>
          <w:rFonts w:eastAsia="等线"/>
          <w:bCs/>
          <w:iCs/>
          <w:lang w:val="en-US" w:eastAsia="zh-CN"/>
        </w:rPr>
        <w:t>Signalling</w:t>
      </w:r>
      <w:proofErr w:type="spellEnd"/>
      <w:r w:rsidR="00176D1F" w:rsidRPr="00176D1F">
        <w:rPr>
          <w:rFonts w:eastAsia="等线"/>
          <w:bCs/>
          <w:iCs/>
          <w:lang w:val="en-US" w:eastAsia="zh-CN"/>
        </w:rPr>
        <w:t xml:space="preserve"> characteristics</w:t>
      </w:r>
      <w:r w:rsidR="00176D1F">
        <w:rPr>
          <w:rFonts w:eastAsia="等线"/>
          <w:bCs/>
          <w:iCs/>
          <w:lang w:val="en-US" w:eastAsia="zh-CN"/>
        </w:rPr>
        <w:t>)</w:t>
      </w:r>
      <w:r w:rsidRPr="002221AB">
        <w:rPr>
          <w:rFonts w:eastAsia="等线"/>
          <w:bCs/>
          <w:iCs/>
          <w:lang w:val="en-US" w:eastAsia="zh-CN"/>
        </w:rPr>
        <w:t xml:space="preserve"> on </w:t>
      </w:r>
      <w:r w:rsidRPr="002221AB">
        <w:rPr>
          <w:rFonts w:eastAsia="宋体"/>
          <w:iCs/>
          <w:lang w:val="en-US" w:eastAsia="ja-JP"/>
        </w:rPr>
        <w:t>UE complexity reduction features</w:t>
      </w:r>
      <w:r>
        <w:rPr>
          <w:rFonts w:eastAsia="宋体"/>
          <w:iCs/>
          <w:lang w:val="en-US" w:eastAsia="ja-JP"/>
        </w:rPr>
        <w:t xml:space="preserve"> for Redcap UE.</w:t>
      </w:r>
    </w:p>
    <w:p w14:paraId="718A57C2" w14:textId="0D8BC128" w:rsidR="00AE7409" w:rsidRDefault="00AE7409" w:rsidP="00AE7409">
      <w:pPr>
        <w:rPr>
          <w:rFonts w:eastAsia="等线"/>
          <w:b/>
          <w:bCs/>
          <w:color w:val="000000" w:themeColor="text1"/>
          <w:lang w:eastAsia="zh-CN"/>
        </w:rPr>
      </w:pPr>
      <w:r w:rsidRPr="00366990">
        <w:rPr>
          <w:rFonts w:eastAsia="等线" w:hint="eastAsia"/>
          <w:b/>
          <w:bCs/>
          <w:color w:val="000000" w:themeColor="text1"/>
          <w:lang w:eastAsia="zh-CN"/>
        </w:rPr>
        <w:t>P</w:t>
      </w:r>
      <w:r w:rsidRPr="00366990">
        <w:rPr>
          <w:rFonts w:eastAsia="等线"/>
          <w:b/>
          <w:bCs/>
          <w:color w:val="000000" w:themeColor="text1"/>
          <w:lang w:eastAsia="zh-CN"/>
        </w:rPr>
        <w:t xml:space="preserve">roposal </w:t>
      </w:r>
      <w:r>
        <w:rPr>
          <w:rFonts w:eastAsia="等线"/>
          <w:b/>
          <w:bCs/>
          <w:color w:val="000000" w:themeColor="text1"/>
          <w:lang w:eastAsia="zh-CN"/>
        </w:rPr>
        <w:t>1</w:t>
      </w:r>
      <w:r w:rsidRPr="00366990">
        <w:rPr>
          <w:rFonts w:eastAsia="等线" w:hint="eastAsia"/>
          <w:b/>
          <w:bCs/>
          <w:color w:val="000000" w:themeColor="text1"/>
          <w:lang w:eastAsia="zh-CN"/>
        </w:rPr>
        <w:t>:</w:t>
      </w:r>
      <w:r w:rsidRPr="00366990">
        <w:rPr>
          <w:rFonts w:eastAsia="等线"/>
          <w:b/>
          <w:bCs/>
          <w:color w:val="000000" w:themeColor="text1"/>
          <w:lang w:eastAsia="zh-CN"/>
        </w:rPr>
        <w:t xml:space="preserve"> </w:t>
      </w:r>
      <w:r>
        <w:rPr>
          <w:rFonts w:eastAsia="等线"/>
          <w:b/>
          <w:bCs/>
          <w:color w:val="000000" w:themeColor="text1"/>
          <w:lang w:eastAsia="zh-CN"/>
        </w:rPr>
        <w:t xml:space="preserve">For RLM and BFD </w:t>
      </w:r>
      <w:r w:rsidRPr="00AE7409">
        <w:rPr>
          <w:rFonts w:eastAsia="等线"/>
          <w:b/>
          <w:bCs/>
          <w:color w:val="000000" w:themeColor="text1"/>
          <w:lang w:eastAsia="zh-CN"/>
        </w:rPr>
        <w:t>evaluation period</w:t>
      </w:r>
      <w:r>
        <w:rPr>
          <w:rFonts w:eastAsia="等线"/>
          <w:b/>
          <w:bCs/>
          <w:color w:val="000000" w:themeColor="text1"/>
          <w:lang w:eastAsia="zh-CN"/>
        </w:rPr>
        <w:t>, n</w:t>
      </w:r>
      <w:r w:rsidRPr="00F77146">
        <w:rPr>
          <w:rFonts w:eastAsia="等线"/>
          <w:b/>
          <w:bCs/>
          <w:color w:val="000000" w:themeColor="text1"/>
          <w:lang w:eastAsia="zh-CN"/>
        </w:rPr>
        <w:t>o need to</w:t>
      </w:r>
      <w:r w:rsidRPr="004A50B9">
        <w:rPr>
          <w:rFonts w:eastAsia="等线"/>
          <w:b/>
          <w:bCs/>
          <w:color w:val="000000" w:themeColor="text1"/>
          <w:lang w:eastAsia="zh-CN"/>
        </w:rPr>
        <w:t xml:space="preserve"> increase the sample number while the lower bound of measurement delay could be extended in case of longer duty cycle </w:t>
      </w:r>
      <w:r w:rsidRPr="00F77146">
        <w:rPr>
          <w:rFonts w:eastAsia="等线"/>
          <w:b/>
          <w:bCs/>
          <w:color w:val="000000" w:themeColor="text1"/>
          <w:lang w:eastAsia="zh-CN"/>
        </w:rPr>
        <w:t xml:space="preserve">for </w:t>
      </w:r>
      <w:proofErr w:type="spellStart"/>
      <w:r w:rsidRPr="00F77146">
        <w:rPr>
          <w:rFonts w:eastAsia="等线"/>
          <w:b/>
          <w:bCs/>
          <w:color w:val="000000" w:themeColor="text1"/>
          <w:lang w:eastAsia="zh-CN"/>
        </w:rPr>
        <w:t>RedCap</w:t>
      </w:r>
      <w:proofErr w:type="spellEnd"/>
      <w:r w:rsidRPr="00F77146">
        <w:rPr>
          <w:rFonts w:eastAsia="等线"/>
          <w:b/>
          <w:bCs/>
          <w:color w:val="000000" w:themeColor="text1"/>
          <w:lang w:eastAsia="zh-CN"/>
        </w:rPr>
        <w:t xml:space="preserve"> UE with 1 Rx.</w:t>
      </w:r>
    </w:p>
    <w:p w14:paraId="055BDE56" w14:textId="77777777" w:rsidR="008C6B45" w:rsidRPr="0072119E" w:rsidRDefault="008C6B45" w:rsidP="008C6B45">
      <w:pPr>
        <w:spacing w:beforeLines="50" w:before="120" w:after="120" w:line="360" w:lineRule="auto"/>
        <w:jc w:val="both"/>
        <w:rPr>
          <w:rFonts w:eastAsia="宋体"/>
          <w:lang w:eastAsia="zh-CN"/>
        </w:rPr>
      </w:pPr>
      <w:r w:rsidRPr="00021C58">
        <w:rPr>
          <w:rFonts w:eastAsia="宋体"/>
          <w:b/>
          <w:lang w:eastAsia="zh-CN"/>
        </w:rPr>
        <w:t>Observation 1: The optimization of BWP switch delay for the case only BWP</w:t>
      </w:r>
      <w:r w:rsidRPr="00021C58">
        <w:rPr>
          <w:rFonts w:eastAsia="宋体" w:hint="eastAsia"/>
          <w:b/>
          <w:lang w:eastAsia="zh-CN"/>
        </w:rPr>
        <w:t xml:space="preserve"> central frequency is changed among </w:t>
      </w:r>
      <w:r w:rsidRPr="00021C58">
        <w:rPr>
          <w:rFonts w:eastAsia="宋体"/>
          <w:b/>
          <w:lang w:eastAsia="zh-CN"/>
        </w:rPr>
        <w:t xml:space="preserve">a wider bandwidth can be beneficial to get frequency diversity gain for </w:t>
      </w:r>
      <w:proofErr w:type="spellStart"/>
      <w:r w:rsidRPr="00021C58">
        <w:rPr>
          <w:rFonts w:eastAsia="宋体"/>
          <w:b/>
          <w:lang w:eastAsia="zh-CN"/>
        </w:rPr>
        <w:t>RedCap</w:t>
      </w:r>
      <w:proofErr w:type="spellEnd"/>
      <w:r w:rsidRPr="00021C58">
        <w:rPr>
          <w:rFonts w:eastAsia="宋体"/>
          <w:b/>
          <w:lang w:eastAsia="zh-CN"/>
        </w:rPr>
        <w:t xml:space="preserve"> UE.</w:t>
      </w:r>
    </w:p>
    <w:p w14:paraId="457DC784" w14:textId="6832825C" w:rsidR="008C6B45" w:rsidRPr="008C6B45" w:rsidRDefault="008C6B45" w:rsidP="008C6B45">
      <w:pPr>
        <w:spacing w:beforeLines="50" w:before="120" w:after="120" w:line="360" w:lineRule="auto"/>
        <w:jc w:val="both"/>
        <w:rPr>
          <w:rFonts w:eastAsia="宋体"/>
          <w:b/>
          <w:lang w:eastAsia="zh-CN"/>
        </w:rPr>
      </w:pPr>
      <w:r w:rsidRPr="008C6B45">
        <w:rPr>
          <w:rFonts w:eastAsia="宋体" w:hint="eastAsia"/>
          <w:b/>
          <w:lang w:eastAsia="zh-CN"/>
        </w:rPr>
        <w:t xml:space="preserve">Proposal </w:t>
      </w:r>
      <w:r w:rsidRPr="008C6B45">
        <w:rPr>
          <w:rFonts w:eastAsia="宋体"/>
          <w:b/>
          <w:lang w:eastAsia="zh-CN"/>
        </w:rPr>
        <w:t>2</w:t>
      </w:r>
      <w:r w:rsidRPr="008C6B45">
        <w:rPr>
          <w:rFonts w:eastAsia="宋体" w:hint="eastAsia"/>
          <w:b/>
          <w:lang w:eastAsia="zh-CN"/>
        </w:rPr>
        <w:t>:</w:t>
      </w:r>
      <w:r w:rsidRPr="008C6B45">
        <w:rPr>
          <w:rFonts w:eastAsia="宋体"/>
          <w:b/>
          <w:lang w:eastAsia="zh-CN"/>
        </w:rPr>
        <w:t xml:space="preserve"> RAN4 can</w:t>
      </w:r>
      <w:r>
        <w:rPr>
          <w:rFonts w:eastAsia="宋体"/>
          <w:b/>
          <w:lang w:eastAsia="zh-CN"/>
        </w:rPr>
        <w:t xml:space="preserve"> agree to </w:t>
      </w:r>
      <w:r w:rsidRPr="008C6B45">
        <w:rPr>
          <w:rFonts w:eastAsia="宋体"/>
          <w:b/>
          <w:lang w:eastAsia="zh-CN"/>
        </w:rPr>
        <w:t xml:space="preserve">reuse legacy BWP switching delay in R17, leaving the </w:t>
      </w:r>
      <w:r w:rsidRPr="00021C58">
        <w:rPr>
          <w:rFonts w:eastAsia="宋体"/>
          <w:b/>
          <w:lang w:eastAsia="zh-CN"/>
        </w:rPr>
        <w:t>optimization</w:t>
      </w:r>
      <w:r>
        <w:rPr>
          <w:rFonts w:eastAsia="宋体"/>
          <w:b/>
          <w:lang w:eastAsia="zh-CN"/>
        </w:rPr>
        <w:t xml:space="preserve"> to</w:t>
      </w:r>
      <w:r w:rsidRPr="008C6B45">
        <w:rPr>
          <w:rFonts w:eastAsia="宋体"/>
          <w:b/>
          <w:lang w:eastAsia="zh-CN"/>
        </w:rPr>
        <w:t xml:space="preserve"> R18.</w:t>
      </w:r>
    </w:p>
    <w:p w14:paraId="0C633F9D" w14:textId="386D47EE" w:rsidR="00797CE5" w:rsidRDefault="00797CE5" w:rsidP="006050F7">
      <w:pPr>
        <w:pStyle w:val="1"/>
        <w:numPr>
          <w:ilvl w:val="0"/>
          <w:numId w:val="0"/>
        </w:numPr>
        <w:rPr>
          <w:lang w:val="en-US"/>
        </w:rPr>
      </w:pPr>
      <w:r>
        <w:rPr>
          <w:lang w:val="en-US"/>
        </w:rPr>
        <w:t>References</w:t>
      </w:r>
    </w:p>
    <w:p w14:paraId="11B6BB53" w14:textId="108F3F51"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6D60BBC2" w:rsidR="00473C21" w:rsidRDefault="00F90FFD" w:rsidP="00300266">
      <w:pPr>
        <w:rPr>
          <w:lang w:val="en-US"/>
        </w:rPr>
      </w:pPr>
      <w:r>
        <w:rPr>
          <w:lang w:val="en-US"/>
        </w:rPr>
        <w:t>[2] R4-21</w:t>
      </w:r>
      <w:r w:rsidR="008C6B45">
        <w:rPr>
          <w:lang w:val="en-US"/>
        </w:rPr>
        <w:t>20418,</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714A85">
        <w:rPr>
          <w:lang w:val="en-US"/>
        </w:rPr>
        <w:t>101</w:t>
      </w:r>
      <w:r>
        <w:rPr>
          <w:lang w:val="en-US"/>
        </w:rPr>
        <w:t>e</w:t>
      </w:r>
    </w:p>
    <w:p w14:paraId="2A90B2BE" w14:textId="378FDFB3" w:rsidR="00346C27" w:rsidRDefault="00346C27" w:rsidP="008209A3">
      <w:pPr>
        <w:tabs>
          <w:tab w:val="center" w:pos="4536"/>
          <w:tab w:val="right" w:pos="8280"/>
          <w:tab w:val="right" w:pos="9639"/>
        </w:tabs>
        <w:ind w:right="2"/>
        <w:rPr>
          <w:lang w:val="en-US"/>
        </w:rPr>
      </w:pPr>
      <w:r>
        <w:rPr>
          <w:lang w:val="en-US"/>
        </w:rPr>
        <w:t xml:space="preserve">[3] </w:t>
      </w:r>
      <w:r w:rsidRPr="00346C27">
        <w:rPr>
          <w:rFonts w:hint="eastAsia"/>
          <w:lang w:val="en-US"/>
        </w:rPr>
        <w:t>R</w:t>
      </w:r>
      <w:r w:rsidR="00CA66B0">
        <w:rPr>
          <w:lang w:val="en-US"/>
        </w:rPr>
        <w:t>4</w:t>
      </w:r>
      <w:r w:rsidRPr="00346C27">
        <w:rPr>
          <w:rFonts w:hint="eastAsia"/>
          <w:lang w:val="en-US"/>
        </w:rPr>
        <w:t>-21</w:t>
      </w:r>
      <w:r w:rsidR="00CA66B0">
        <w:rPr>
          <w:lang w:val="en-US"/>
        </w:rPr>
        <w:t>18368,</w:t>
      </w:r>
      <w:r>
        <w:rPr>
          <w:lang w:val="en-US"/>
        </w:rPr>
        <w:t xml:space="preserve"> </w:t>
      </w:r>
      <w:r w:rsidR="00CA66B0" w:rsidRPr="00CA66B0">
        <w:rPr>
          <w:lang w:val="en-US"/>
        </w:rPr>
        <w:t>RRM impact from UE complexity reduction for Redcap UE</w:t>
      </w:r>
      <w:r>
        <w:rPr>
          <w:lang w:val="en-US"/>
        </w:rPr>
        <w:t>, OPPO</w:t>
      </w:r>
    </w:p>
    <w:sectPr w:rsidR="00346C27"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D209D" w14:textId="77777777" w:rsidR="00D66C05" w:rsidRDefault="00D66C05">
      <w:r>
        <w:separator/>
      </w:r>
    </w:p>
  </w:endnote>
  <w:endnote w:type="continuationSeparator" w:id="0">
    <w:p w14:paraId="35712B11" w14:textId="77777777" w:rsidR="00D66C05" w:rsidRDefault="00D66C05">
      <w:r>
        <w:continuationSeparator/>
      </w:r>
    </w:p>
  </w:endnote>
  <w:endnote w:type="continuationNotice" w:id="1">
    <w:p w14:paraId="4E5DD367" w14:textId="77777777" w:rsidR="00D66C05" w:rsidRDefault="00D66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69384" w14:textId="77777777" w:rsidR="00D66C05" w:rsidRDefault="00D66C05">
      <w:r>
        <w:separator/>
      </w:r>
    </w:p>
  </w:footnote>
  <w:footnote w:type="continuationSeparator" w:id="0">
    <w:p w14:paraId="6A5783CA" w14:textId="77777777" w:rsidR="00D66C05" w:rsidRDefault="00D66C05">
      <w:r>
        <w:continuationSeparator/>
      </w:r>
    </w:p>
  </w:footnote>
  <w:footnote w:type="continuationNotice" w:id="1">
    <w:p w14:paraId="3DDC7449" w14:textId="77777777" w:rsidR="00D66C05" w:rsidRDefault="00D66C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715"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4" w15:restartNumberingAfterBreak="0">
    <w:nsid w:val="454D6134"/>
    <w:multiLevelType w:val="multilevel"/>
    <w:tmpl w:val="B4BCF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F686DFE"/>
    <w:multiLevelType w:val="hybridMultilevel"/>
    <w:tmpl w:val="11C409F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EAB52EF"/>
    <w:multiLevelType w:val="hybridMultilevel"/>
    <w:tmpl w:val="D674B12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21306A8"/>
    <w:multiLevelType w:val="hybridMultilevel"/>
    <w:tmpl w:val="2C18087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21"/>
  </w:num>
  <w:num w:numId="3">
    <w:abstractNumId w:val="24"/>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17"/>
  </w:num>
  <w:num w:numId="13">
    <w:abstractNumId w:val="2"/>
  </w:num>
  <w:num w:numId="14">
    <w:abstractNumId w:val="18"/>
  </w:num>
  <w:num w:numId="15">
    <w:abstractNumId w:val="25"/>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9"/>
  </w:num>
  <w:num w:numId="19">
    <w:abstractNumId w:val="3"/>
  </w:num>
  <w:num w:numId="20">
    <w:abstractNumId w:val="14"/>
  </w:num>
  <w:num w:numId="21">
    <w:abstractNumId w:val="16"/>
  </w:num>
  <w:num w:numId="22">
    <w:abstractNumId w:val="23"/>
  </w:num>
  <w:num w:numId="23">
    <w:abstractNumId w:val="20"/>
  </w:num>
  <w:num w:numId="24">
    <w:abstractNumId w:val="4"/>
  </w:num>
  <w:num w:numId="25">
    <w:abstractNumId w:val="5"/>
  </w:num>
  <w:num w:numId="26">
    <w:abstractNumId w:val="15"/>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965"/>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C58"/>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8C6"/>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6D1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695"/>
    <w:rsid w:val="001A4C57"/>
    <w:rsid w:val="001A4E23"/>
    <w:rsid w:val="001A50B1"/>
    <w:rsid w:val="001A5820"/>
    <w:rsid w:val="001A584A"/>
    <w:rsid w:val="001A586F"/>
    <w:rsid w:val="001A5F42"/>
    <w:rsid w:val="001A6604"/>
    <w:rsid w:val="001A696C"/>
    <w:rsid w:val="001A6DDC"/>
    <w:rsid w:val="001A6DEA"/>
    <w:rsid w:val="001A701F"/>
    <w:rsid w:val="001A745C"/>
    <w:rsid w:val="001A76D7"/>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4DA"/>
    <w:rsid w:val="0036684F"/>
    <w:rsid w:val="00366990"/>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B74"/>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25F"/>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874"/>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EE"/>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2B"/>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0B9"/>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E0B"/>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723"/>
    <w:rsid w:val="005C5800"/>
    <w:rsid w:val="005C5A7D"/>
    <w:rsid w:val="005C5F4D"/>
    <w:rsid w:val="005C6289"/>
    <w:rsid w:val="005C629C"/>
    <w:rsid w:val="005C63E4"/>
    <w:rsid w:val="005C6579"/>
    <w:rsid w:val="005C6771"/>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C6A"/>
    <w:rsid w:val="005E1E74"/>
    <w:rsid w:val="005E1EE7"/>
    <w:rsid w:val="005E217C"/>
    <w:rsid w:val="005E23F5"/>
    <w:rsid w:val="005E2FC2"/>
    <w:rsid w:val="005E35B6"/>
    <w:rsid w:val="005E362F"/>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842"/>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5EA"/>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B9C"/>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4A85"/>
    <w:rsid w:val="00715912"/>
    <w:rsid w:val="00715F4E"/>
    <w:rsid w:val="00716001"/>
    <w:rsid w:val="0071628D"/>
    <w:rsid w:val="007164BE"/>
    <w:rsid w:val="00716E18"/>
    <w:rsid w:val="0071707A"/>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65B"/>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35"/>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5E3"/>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6B45"/>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6C7"/>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A0"/>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33"/>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09"/>
    <w:rsid w:val="00AE7480"/>
    <w:rsid w:val="00AE7DB5"/>
    <w:rsid w:val="00AE7F6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298"/>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CF5"/>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7B4"/>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6B0"/>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C05"/>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BF5"/>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147"/>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DC5"/>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CAF"/>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232"/>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146"/>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7EC"/>
    <w:rsid w:val="00F90DF2"/>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rsid w:val="003D125F"/>
    <w:pPr>
      <w:numPr>
        <w:ilvl w:val="1"/>
      </w:numPr>
      <w:pBdr>
        <w:top w:val="none" w:sz="0" w:space="0" w:color="auto"/>
      </w:pBdr>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A0C3D-76C2-49B6-823A-E2DDB7BE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177</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17</cp:revision>
  <cp:lastPrinted>2009-04-22T21:01:00Z</cp:lastPrinted>
  <dcterms:created xsi:type="dcterms:W3CDTF">2021-10-20T07:28:00Z</dcterms:created>
  <dcterms:modified xsi:type="dcterms:W3CDTF">2022-01-10T11:58:00Z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